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0"/>
        <w:tblW w:w="9108" w:type="dxa"/>
        <w:tblLayout w:type="fixed"/>
        <w:tblLook w:val="0000" w:firstRow="0" w:lastRow="0" w:firstColumn="0" w:lastColumn="0" w:noHBand="0" w:noVBand="0"/>
      </w:tblPr>
      <w:tblGrid>
        <w:gridCol w:w="3369"/>
        <w:gridCol w:w="5739"/>
      </w:tblGrid>
      <w:tr w:rsidR="008C57B4" w:rsidRPr="009D0F67" w14:paraId="74CF90D8" w14:textId="77777777">
        <w:trPr>
          <w:trHeight w:val="851"/>
        </w:trPr>
        <w:tc>
          <w:tcPr>
            <w:tcW w:w="3369" w:type="dxa"/>
          </w:tcPr>
          <w:p w14:paraId="2A403CE1" w14:textId="37917410" w:rsidR="00412054" w:rsidRPr="009D0F67" w:rsidRDefault="00096B7E" w:rsidP="008C57B4">
            <w:pPr>
              <w:jc w:val="center"/>
              <w:rPr>
                <w:b/>
                <w:sz w:val="28"/>
                <w:szCs w:val="28"/>
              </w:rPr>
            </w:pPr>
            <w:bookmarkStart w:id="0" w:name="bookmark=id.30j0zll" w:colFirst="0" w:colLast="0"/>
            <w:bookmarkStart w:id="1" w:name="bookmark=id.gjdgxs" w:colFirst="0" w:colLast="0"/>
            <w:bookmarkEnd w:id="0"/>
            <w:bookmarkEnd w:id="1"/>
            <w:r>
              <w:rPr>
                <w:b/>
                <w:sz w:val="28"/>
                <w:szCs w:val="28"/>
              </w:rPr>
              <w:t>BỘ CÔNG THƯƠNG</w:t>
            </w:r>
          </w:p>
          <w:p w14:paraId="7D6C429A" w14:textId="77777777" w:rsidR="00412054" w:rsidRPr="009D0F67" w:rsidRDefault="00A93337" w:rsidP="008C57B4">
            <w:pPr>
              <w:jc w:val="center"/>
              <w:rPr>
                <w:b/>
                <w:sz w:val="16"/>
                <w:szCs w:val="16"/>
              </w:rPr>
            </w:pPr>
            <w:r w:rsidRPr="009D0F67">
              <w:rPr>
                <w:b/>
                <w:sz w:val="16"/>
                <w:szCs w:val="16"/>
              </w:rPr>
              <w:t>___________</w:t>
            </w:r>
          </w:p>
          <w:p w14:paraId="3D43F6FF" w14:textId="77777777" w:rsidR="00412054" w:rsidRPr="009D0F67" w:rsidRDefault="00A93337" w:rsidP="008C57B4">
            <w:pPr>
              <w:spacing w:after="120"/>
              <w:jc w:val="center"/>
              <w:rPr>
                <w:sz w:val="28"/>
                <w:szCs w:val="28"/>
              </w:rPr>
            </w:pPr>
            <w:r w:rsidRPr="009D0F67">
              <w:rPr>
                <w:sz w:val="28"/>
                <w:szCs w:val="28"/>
              </w:rPr>
              <w:t xml:space="preserve">  </w:t>
            </w:r>
          </w:p>
        </w:tc>
        <w:tc>
          <w:tcPr>
            <w:tcW w:w="5739" w:type="dxa"/>
          </w:tcPr>
          <w:p w14:paraId="73676196" w14:textId="77777777" w:rsidR="00412054" w:rsidRPr="009D0F67" w:rsidRDefault="00A93337" w:rsidP="008C57B4">
            <w:pPr>
              <w:jc w:val="center"/>
              <w:rPr>
                <w:b/>
                <w:sz w:val="26"/>
                <w:szCs w:val="26"/>
              </w:rPr>
            </w:pPr>
            <w:r w:rsidRPr="009D0F67">
              <w:rPr>
                <w:b/>
                <w:sz w:val="26"/>
                <w:szCs w:val="26"/>
              </w:rPr>
              <w:t>CỘNG HOÀ XÃ HỘI CHỦ NGHĨA VIỆT NAM</w:t>
            </w:r>
          </w:p>
          <w:p w14:paraId="6017A63C" w14:textId="77777777" w:rsidR="00412054" w:rsidRPr="009D0F67" w:rsidRDefault="00A93337" w:rsidP="008C57B4">
            <w:pPr>
              <w:jc w:val="center"/>
              <w:rPr>
                <w:b/>
                <w:sz w:val="28"/>
                <w:szCs w:val="28"/>
              </w:rPr>
            </w:pPr>
            <w:r w:rsidRPr="009D0F67">
              <w:rPr>
                <w:b/>
                <w:sz w:val="28"/>
                <w:szCs w:val="28"/>
              </w:rPr>
              <w:t>Độc lập - Tự do - Hạnh phúc</w:t>
            </w:r>
          </w:p>
          <w:p w14:paraId="0651379F" w14:textId="77777777" w:rsidR="00412054" w:rsidRPr="009D0F67" w:rsidRDefault="00A93337" w:rsidP="008C57B4">
            <w:pPr>
              <w:jc w:val="center"/>
              <w:rPr>
                <w:b/>
                <w:sz w:val="28"/>
                <w:szCs w:val="28"/>
              </w:rPr>
            </w:pPr>
            <w:r w:rsidRPr="009D0F67">
              <w:rPr>
                <w:b/>
                <w:sz w:val="28"/>
                <w:szCs w:val="28"/>
              </w:rPr>
              <w:t>––––––––––––––––––––––––</w:t>
            </w:r>
          </w:p>
        </w:tc>
      </w:tr>
    </w:tbl>
    <w:p w14:paraId="59F4B69D" w14:textId="77777777" w:rsidR="00412054" w:rsidRPr="009D0F67" w:rsidRDefault="00A93337" w:rsidP="008C57B4">
      <w:pPr>
        <w:spacing w:before="480" w:after="120"/>
        <w:jc w:val="center"/>
        <w:rPr>
          <w:b/>
          <w:sz w:val="28"/>
          <w:szCs w:val="28"/>
        </w:rPr>
      </w:pPr>
      <w:r w:rsidRPr="009D0F67">
        <w:rPr>
          <w:b/>
          <w:sz w:val="28"/>
          <w:szCs w:val="28"/>
        </w:rPr>
        <w:t>BÁO CÁO</w:t>
      </w:r>
    </w:p>
    <w:p w14:paraId="1C0E8086" w14:textId="03B09AE5" w:rsidR="00412054" w:rsidRPr="009D0F67" w:rsidRDefault="00A93337" w:rsidP="00B928B5">
      <w:pPr>
        <w:jc w:val="center"/>
        <w:rPr>
          <w:b/>
          <w:sz w:val="28"/>
          <w:szCs w:val="28"/>
        </w:rPr>
      </w:pPr>
      <w:r w:rsidRPr="009D0F67">
        <w:rPr>
          <w:b/>
          <w:sz w:val="28"/>
          <w:szCs w:val="28"/>
        </w:rPr>
        <w:t xml:space="preserve">Tổng kết thi hành </w:t>
      </w:r>
      <w:r w:rsidR="00096B7E" w:rsidRPr="00096B7E">
        <w:rPr>
          <w:b/>
          <w:sz w:val="28"/>
          <w:szCs w:val="28"/>
        </w:rPr>
        <w:t>Nghị định số </w:t>
      </w:r>
      <w:bookmarkStart w:id="2" w:name="tvpllink_evuwivulwc"/>
      <w:r w:rsidR="00096B7E" w:rsidRPr="00096B7E">
        <w:rPr>
          <w:b/>
          <w:sz w:val="28"/>
          <w:szCs w:val="28"/>
        </w:rPr>
        <w:fldChar w:fldCharType="begin"/>
      </w:r>
      <w:r w:rsidR="00096B7E" w:rsidRPr="00096B7E">
        <w:rPr>
          <w:b/>
          <w:sz w:val="28"/>
          <w:szCs w:val="28"/>
        </w:rPr>
        <w:instrText>HYPERLINK "https://thuvienphapluat.vn/van-ban/tai-nguyen-moi-truong/nghi-dinh-113-2017-nd-cp-huong-dan-luat-hoa-chat-346246.aspx" \t "_blank"</w:instrText>
      </w:r>
      <w:r w:rsidR="00096B7E" w:rsidRPr="00096B7E">
        <w:rPr>
          <w:b/>
          <w:sz w:val="28"/>
          <w:szCs w:val="28"/>
        </w:rPr>
        <w:fldChar w:fldCharType="separate"/>
      </w:r>
      <w:r w:rsidR="00096B7E" w:rsidRPr="00096B7E">
        <w:rPr>
          <w:b/>
          <w:sz w:val="28"/>
          <w:szCs w:val="28"/>
        </w:rPr>
        <w:t>113/2017/NĐ-CP</w:t>
      </w:r>
      <w:r w:rsidR="00096B7E" w:rsidRPr="00096B7E">
        <w:rPr>
          <w:b/>
          <w:sz w:val="28"/>
          <w:szCs w:val="28"/>
        </w:rPr>
        <w:fldChar w:fldCharType="end"/>
      </w:r>
      <w:bookmarkEnd w:id="2"/>
      <w:r w:rsidR="00096B7E" w:rsidRPr="00096B7E">
        <w:rPr>
          <w:b/>
          <w:sz w:val="28"/>
          <w:szCs w:val="28"/>
        </w:rPr>
        <w:t> ngày 09 tháng 10 năm 2017của Chính phủ quy định chi tiết và hướng dẫn thi hành một số điều của </w:t>
      </w:r>
      <w:bookmarkStart w:id="3" w:name="tvpllink_sybbqvhocm"/>
      <w:r w:rsidR="00096B7E" w:rsidRPr="00096B7E">
        <w:rPr>
          <w:b/>
          <w:sz w:val="28"/>
          <w:szCs w:val="28"/>
        </w:rPr>
        <w:fldChar w:fldCharType="begin"/>
      </w:r>
      <w:r w:rsidR="00096B7E" w:rsidRPr="00096B7E">
        <w:rPr>
          <w:b/>
          <w:sz w:val="28"/>
          <w:szCs w:val="28"/>
        </w:rPr>
        <w:instrText>HYPERLINK "https://thuvienphapluat.vn/van-ban/Linh-vuc-khac/Luat-hoa-chat-2007-06-2007-QH12-59653.aspx" \t "_blank"</w:instrText>
      </w:r>
      <w:r w:rsidR="00096B7E" w:rsidRPr="00096B7E">
        <w:rPr>
          <w:b/>
          <w:sz w:val="28"/>
          <w:szCs w:val="28"/>
        </w:rPr>
        <w:fldChar w:fldCharType="separate"/>
      </w:r>
      <w:r w:rsidR="00096B7E" w:rsidRPr="00096B7E">
        <w:rPr>
          <w:b/>
          <w:sz w:val="28"/>
          <w:szCs w:val="28"/>
        </w:rPr>
        <w:t>Luật hóa chất</w:t>
      </w:r>
      <w:r w:rsidR="00096B7E" w:rsidRPr="00096B7E">
        <w:rPr>
          <w:b/>
          <w:sz w:val="28"/>
          <w:szCs w:val="28"/>
        </w:rPr>
        <w:fldChar w:fldCharType="end"/>
      </w:r>
      <w:bookmarkEnd w:id="3"/>
      <w:r w:rsidR="00096B7E">
        <w:rPr>
          <w:b/>
          <w:sz w:val="28"/>
          <w:szCs w:val="28"/>
        </w:rPr>
        <w:t xml:space="preserve"> về </w:t>
      </w:r>
      <w:r w:rsidR="00B928B5">
        <w:rPr>
          <w:b/>
          <w:sz w:val="28"/>
          <w:szCs w:val="28"/>
        </w:rPr>
        <w:t>quản lý hoạt động hóa chất và hóa chất nguy hiểm trong sản phẩm, hàng hóa</w:t>
      </w:r>
      <w:r w:rsidR="00096B7E" w:rsidRPr="009D0F67">
        <w:rPr>
          <w:b/>
          <w:sz w:val="28"/>
          <w:szCs w:val="28"/>
        </w:rPr>
        <w:br/>
      </w:r>
      <w:r w:rsidR="00096B7E" w:rsidRPr="009D0F67">
        <w:rPr>
          <w:i/>
          <w:sz w:val="28"/>
          <w:szCs w:val="28"/>
        </w:rPr>
        <w:t xml:space="preserve">(Kèm theo Tờ trình số  </w:t>
      </w:r>
      <w:r w:rsidR="00096B7E">
        <w:rPr>
          <w:i/>
          <w:sz w:val="28"/>
          <w:szCs w:val="28"/>
        </w:rPr>
        <w:t>….</w:t>
      </w:r>
      <w:r w:rsidR="00096B7E" w:rsidRPr="009D0F67">
        <w:rPr>
          <w:i/>
          <w:sz w:val="28"/>
          <w:szCs w:val="28"/>
        </w:rPr>
        <w:t>/TTr-</w:t>
      </w:r>
      <w:r w:rsidR="00096B7E">
        <w:rPr>
          <w:i/>
          <w:sz w:val="28"/>
          <w:szCs w:val="28"/>
        </w:rPr>
        <w:t>BCT</w:t>
      </w:r>
      <w:r w:rsidR="00096B7E" w:rsidRPr="009D0F67">
        <w:rPr>
          <w:i/>
          <w:sz w:val="28"/>
          <w:szCs w:val="28"/>
        </w:rPr>
        <w:t xml:space="preserve"> ngày </w:t>
      </w:r>
      <w:r w:rsidR="00096B7E">
        <w:rPr>
          <w:i/>
          <w:sz w:val="28"/>
          <w:szCs w:val="28"/>
        </w:rPr>
        <w:t>…</w:t>
      </w:r>
      <w:r w:rsidR="00096B7E" w:rsidRPr="009D0F67">
        <w:rPr>
          <w:i/>
          <w:sz w:val="28"/>
          <w:szCs w:val="28"/>
        </w:rPr>
        <w:t xml:space="preserve"> của </w:t>
      </w:r>
      <w:r w:rsidR="00096B7E">
        <w:rPr>
          <w:i/>
          <w:sz w:val="28"/>
          <w:szCs w:val="28"/>
        </w:rPr>
        <w:t>Bộ Công Thương</w:t>
      </w:r>
      <w:r w:rsidR="00096B7E" w:rsidRPr="009D0F67">
        <w:rPr>
          <w:i/>
          <w:sz w:val="28"/>
          <w:szCs w:val="28"/>
        </w:rPr>
        <w:t>)</w:t>
      </w:r>
    </w:p>
    <w:p w14:paraId="73656633" w14:textId="77777777" w:rsidR="00412054" w:rsidRPr="009D0F67" w:rsidRDefault="00A93337" w:rsidP="008C57B4">
      <w:pPr>
        <w:jc w:val="center"/>
        <w:rPr>
          <w:b/>
          <w:sz w:val="16"/>
          <w:szCs w:val="16"/>
        </w:rPr>
      </w:pPr>
      <w:r w:rsidRPr="009D0F67">
        <w:rPr>
          <w:b/>
          <w:sz w:val="16"/>
          <w:szCs w:val="16"/>
        </w:rPr>
        <w:t>_</w:t>
      </w:r>
      <w:r w:rsidRPr="009D0F67">
        <w:rPr>
          <w:b/>
          <w:sz w:val="16"/>
          <w:szCs w:val="16"/>
        </w:rPr>
        <w:t>______________</w:t>
      </w:r>
    </w:p>
    <w:p w14:paraId="4420177C" w14:textId="77777777" w:rsidR="00096B7E" w:rsidRDefault="00096B7E" w:rsidP="00096B7E">
      <w:pPr>
        <w:widowControl w:val="0"/>
        <w:spacing w:after="120"/>
        <w:ind w:firstLine="720"/>
        <w:jc w:val="both"/>
        <w:rPr>
          <w:sz w:val="28"/>
          <w:szCs w:val="28"/>
        </w:rPr>
      </w:pPr>
    </w:p>
    <w:p w14:paraId="140EA459" w14:textId="0AB2FA0E" w:rsidR="00412054" w:rsidRPr="009D0F67" w:rsidRDefault="00A93337" w:rsidP="00096B7E">
      <w:pPr>
        <w:ind w:firstLine="851"/>
        <w:jc w:val="both"/>
        <w:rPr>
          <w:sz w:val="28"/>
          <w:szCs w:val="28"/>
        </w:rPr>
      </w:pPr>
      <w:r w:rsidRPr="009D0F67">
        <w:rPr>
          <w:sz w:val="28"/>
          <w:szCs w:val="28"/>
        </w:rPr>
        <w:t xml:space="preserve">Thực hiện quy định của Luật Ban hành văn bản quy phạm pháp luật và nhiệm vụ được giao tại </w:t>
      </w:r>
      <w:r w:rsidR="00096B7E" w:rsidRPr="00096B7E">
        <w:rPr>
          <w:sz w:val="28"/>
          <w:szCs w:val="28"/>
        </w:rPr>
        <w:t>Quyết định số 1837/QĐ-TTg ngày 26/8/2025 của Thủ tướng Chính phủ ban hành Kế hoạch triển khai thi hành Luật Hóa chất</w:t>
      </w:r>
      <w:r w:rsidR="00096B7E">
        <w:rPr>
          <w:sz w:val="28"/>
          <w:szCs w:val="28"/>
        </w:rPr>
        <w:t xml:space="preserve">, </w:t>
      </w:r>
      <w:r w:rsidR="00096B7E" w:rsidRPr="00096B7E">
        <w:rPr>
          <w:sz w:val="28"/>
          <w:szCs w:val="28"/>
        </w:rPr>
        <w:t>Quyết định số 1526/QĐ-TTg ngày 14/7/2025 của Thủ tướng Chính phủ ban hành Danh mục và phân công cơ quan chủ trì soạn thảo văn bản quy định chi tiết thi hành các Luật, Nghị quyết được Quốc hội khóa XV thông qua tại Kỳ họp thứ 9;</w:t>
      </w:r>
      <w:r w:rsidRPr="009D0F67">
        <w:rPr>
          <w:sz w:val="28"/>
          <w:szCs w:val="28"/>
        </w:rPr>
        <w:t xml:space="preserve"> Bộ Công Thương đã chủ trì, phối hợp với các cơ quan và tổ c</w:t>
      </w:r>
      <w:r w:rsidRPr="009D0F67">
        <w:rPr>
          <w:sz w:val="28"/>
          <w:szCs w:val="28"/>
        </w:rPr>
        <w:t xml:space="preserve">hức có liên quan rà soát, đánh giá thực trạng quy định pháp luật và tổng kết thi hành </w:t>
      </w:r>
      <w:r w:rsidR="00096B7E" w:rsidRPr="00096B7E">
        <w:rPr>
          <w:sz w:val="28"/>
          <w:szCs w:val="28"/>
        </w:rPr>
        <w:t>Nghị định số </w:t>
      </w:r>
      <w:hyperlink r:id="rId8" w:tgtFrame="_blank" w:history="1">
        <w:r w:rsidR="00096B7E" w:rsidRPr="00096B7E">
          <w:rPr>
            <w:sz w:val="28"/>
            <w:szCs w:val="28"/>
          </w:rPr>
          <w:t>113/2017/NĐ-CP</w:t>
        </w:r>
      </w:hyperlink>
      <w:r w:rsidR="00096B7E" w:rsidRPr="00096B7E">
        <w:rPr>
          <w:sz w:val="28"/>
          <w:szCs w:val="28"/>
        </w:rPr>
        <w:t> ngày 09 tháng 10 năm 2017</w:t>
      </w:r>
      <w:r w:rsidR="00B928B5">
        <w:rPr>
          <w:sz w:val="28"/>
          <w:szCs w:val="28"/>
        </w:rPr>
        <w:t xml:space="preserve"> </w:t>
      </w:r>
      <w:r w:rsidR="00096B7E" w:rsidRPr="00096B7E">
        <w:rPr>
          <w:sz w:val="28"/>
          <w:szCs w:val="28"/>
        </w:rPr>
        <w:t>của Chính phủ quy định chi tiết và hướng dẫn thi hành một số điều của </w:t>
      </w:r>
      <w:hyperlink r:id="rId9" w:tgtFrame="_blank" w:history="1">
        <w:r w:rsidR="00096B7E" w:rsidRPr="00096B7E">
          <w:rPr>
            <w:sz w:val="28"/>
            <w:szCs w:val="28"/>
          </w:rPr>
          <w:t>Luật hóa chất</w:t>
        </w:r>
      </w:hyperlink>
      <w:r w:rsidR="00096B7E">
        <w:rPr>
          <w:sz w:val="28"/>
          <w:szCs w:val="28"/>
        </w:rPr>
        <w:t xml:space="preserve"> </w:t>
      </w:r>
      <w:r w:rsidR="00096B7E" w:rsidRPr="00096B7E">
        <w:rPr>
          <w:bCs/>
          <w:sz w:val="28"/>
          <w:szCs w:val="28"/>
        </w:rPr>
        <w:t xml:space="preserve">về </w:t>
      </w:r>
      <w:r w:rsidR="00B928B5">
        <w:rPr>
          <w:bCs/>
          <w:sz w:val="28"/>
          <w:szCs w:val="28"/>
        </w:rPr>
        <w:t>quản lý hoạt động hóa chất và hóa chất nguy hiểm trong sản phẩm, hàng hóa</w:t>
      </w:r>
      <w:r w:rsidRPr="00096B7E">
        <w:rPr>
          <w:bCs/>
          <w:sz w:val="28"/>
          <w:szCs w:val="28"/>
        </w:rPr>
        <w:t>,</w:t>
      </w:r>
      <w:r w:rsidRPr="009D0F67">
        <w:rPr>
          <w:sz w:val="28"/>
          <w:szCs w:val="28"/>
        </w:rPr>
        <w:t xml:space="preserve"> gồm các nội dung </w:t>
      </w:r>
      <w:r w:rsidRPr="009D0F67">
        <w:rPr>
          <w:sz w:val="28"/>
          <w:szCs w:val="28"/>
        </w:rPr>
        <w:t>chính như sau:</w:t>
      </w:r>
    </w:p>
    <w:p w14:paraId="31C83FB9" w14:textId="77777777" w:rsidR="00412054" w:rsidRPr="009D0F67" w:rsidRDefault="00A93337" w:rsidP="008C57B4">
      <w:pPr>
        <w:spacing w:before="480" w:after="120"/>
        <w:jc w:val="center"/>
        <w:rPr>
          <w:rFonts w:eastAsia="Calibri"/>
          <w:b/>
          <w:sz w:val="28"/>
          <w:szCs w:val="28"/>
        </w:rPr>
      </w:pPr>
      <w:r w:rsidRPr="009D0F67">
        <w:rPr>
          <w:rFonts w:eastAsia="Calibri"/>
          <w:b/>
          <w:sz w:val="28"/>
          <w:szCs w:val="28"/>
        </w:rPr>
        <w:t>Ph</w:t>
      </w:r>
      <w:r w:rsidRPr="009D0F67">
        <w:rPr>
          <w:rFonts w:eastAsia="Calibri"/>
          <w:b/>
          <w:sz w:val="28"/>
          <w:szCs w:val="28"/>
        </w:rPr>
        <w:t>ầ</w:t>
      </w:r>
      <w:r w:rsidRPr="009D0F67">
        <w:rPr>
          <w:rFonts w:eastAsia="Calibri"/>
          <w:b/>
          <w:sz w:val="28"/>
          <w:szCs w:val="28"/>
        </w:rPr>
        <w:t>n I.</w:t>
      </w:r>
    </w:p>
    <w:p w14:paraId="6A416975" w14:textId="05937818" w:rsidR="00412054" w:rsidRPr="009D0F67" w:rsidRDefault="00A93337" w:rsidP="00B928B5">
      <w:pPr>
        <w:jc w:val="center"/>
        <w:rPr>
          <w:rFonts w:eastAsia="Calibri"/>
          <w:b/>
          <w:sz w:val="28"/>
          <w:szCs w:val="28"/>
        </w:rPr>
      </w:pPr>
      <w:r w:rsidRPr="009D0F67">
        <w:rPr>
          <w:rFonts w:eastAsia="Calibri"/>
          <w:b/>
          <w:sz w:val="28"/>
          <w:szCs w:val="28"/>
        </w:rPr>
        <w:t>TÌNH HÌNH, K</w:t>
      </w:r>
      <w:r w:rsidRPr="009D0F67">
        <w:rPr>
          <w:rFonts w:eastAsia="Calibri"/>
          <w:b/>
          <w:sz w:val="28"/>
          <w:szCs w:val="28"/>
        </w:rPr>
        <w:t>Ế</w:t>
      </w:r>
      <w:r w:rsidRPr="009D0F67">
        <w:rPr>
          <w:rFonts w:eastAsia="Calibri"/>
          <w:b/>
          <w:sz w:val="28"/>
          <w:szCs w:val="28"/>
        </w:rPr>
        <w:t>T QU</w:t>
      </w:r>
      <w:r w:rsidRPr="009D0F67">
        <w:rPr>
          <w:rFonts w:eastAsia="Calibri"/>
          <w:b/>
          <w:sz w:val="28"/>
          <w:szCs w:val="28"/>
        </w:rPr>
        <w:t>Ả</w:t>
      </w:r>
      <w:r w:rsidRPr="009D0F67">
        <w:rPr>
          <w:rFonts w:eastAsia="Calibri"/>
          <w:b/>
          <w:sz w:val="28"/>
          <w:szCs w:val="28"/>
        </w:rPr>
        <w:t xml:space="preserve"> TRI</w:t>
      </w:r>
      <w:r w:rsidRPr="009D0F67">
        <w:rPr>
          <w:rFonts w:eastAsia="Calibri"/>
          <w:b/>
          <w:sz w:val="28"/>
          <w:szCs w:val="28"/>
        </w:rPr>
        <w:t>Ể</w:t>
      </w:r>
      <w:r w:rsidRPr="009D0F67">
        <w:rPr>
          <w:rFonts w:eastAsia="Calibri"/>
          <w:b/>
          <w:sz w:val="28"/>
          <w:szCs w:val="28"/>
        </w:rPr>
        <w:t xml:space="preserve">N KHAI THI HÀNH </w:t>
      </w:r>
      <w:r w:rsidR="00096B7E">
        <w:rPr>
          <w:rFonts w:eastAsia="Calibri"/>
          <w:b/>
          <w:sz w:val="28"/>
          <w:szCs w:val="28"/>
        </w:rPr>
        <w:t>NGHỊ ĐỊNH SỐ 113/2017/NĐ-CP</w:t>
      </w:r>
      <w:r w:rsidR="00B928B5">
        <w:rPr>
          <w:rFonts w:eastAsia="Calibri"/>
          <w:b/>
          <w:sz w:val="28"/>
          <w:szCs w:val="28"/>
        </w:rPr>
        <w:t xml:space="preserve"> VÀ NGHỊ ĐỊNH SỐ 82/2022/NĐ-CP</w:t>
      </w:r>
      <w:r w:rsidR="00096B7E">
        <w:rPr>
          <w:rFonts w:eastAsia="Calibri"/>
          <w:b/>
          <w:sz w:val="28"/>
          <w:szCs w:val="28"/>
        </w:rPr>
        <w:t xml:space="preserve"> VỀ </w:t>
      </w:r>
      <w:r w:rsidR="00B928B5">
        <w:rPr>
          <w:rFonts w:eastAsia="Calibri"/>
          <w:b/>
          <w:sz w:val="28"/>
          <w:szCs w:val="28"/>
        </w:rPr>
        <w:t>QUẢN LÝ HOẠT ĐỘNG HÓA CHẤT VÀ HÓA CHẤT NGUY HIỂM TRONG SẢN PHẨM, HÀNG HÓA</w:t>
      </w:r>
    </w:p>
    <w:p w14:paraId="081F9AAB" w14:textId="53DF21D2" w:rsidR="00412054" w:rsidRPr="00093C15" w:rsidRDefault="00A93337" w:rsidP="00096B7E">
      <w:pPr>
        <w:pBdr>
          <w:top w:val="nil"/>
          <w:left w:val="nil"/>
          <w:bottom w:val="nil"/>
          <w:right w:val="nil"/>
          <w:between w:val="nil"/>
        </w:pBdr>
        <w:tabs>
          <w:tab w:val="left" w:pos="993"/>
        </w:tabs>
        <w:spacing w:before="240" w:after="120"/>
        <w:ind w:firstLine="709"/>
        <w:jc w:val="both"/>
        <w:rPr>
          <w:rFonts w:eastAsia="Calibri"/>
          <w:b/>
          <w:sz w:val="28"/>
          <w:szCs w:val="28"/>
        </w:rPr>
      </w:pPr>
      <w:r w:rsidRPr="009D0F67">
        <w:rPr>
          <w:rFonts w:eastAsia="Calibri"/>
          <w:b/>
          <w:sz w:val="28"/>
          <w:szCs w:val="28"/>
        </w:rPr>
        <w:t>1</w:t>
      </w:r>
      <w:r w:rsidRPr="009D0F67">
        <w:rPr>
          <w:rFonts w:eastAsia="Calibri"/>
          <w:b/>
          <w:sz w:val="28"/>
          <w:szCs w:val="28"/>
        </w:rPr>
        <w:t>. T</w:t>
      </w:r>
      <w:r w:rsidRPr="009D0F67">
        <w:rPr>
          <w:rFonts w:eastAsia="Calibri"/>
          <w:b/>
          <w:sz w:val="28"/>
          <w:szCs w:val="28"/>
        </w:rPr>
        <w:t>ổ</w:t>
      </w:r>
      <w:r w:rsidRPr="009D0F67">
        <w:rPr>
          <w:rFonts w:eastAsia="Calibri"/>
          <w:b/>
          <w:sz w:val="28"/>
          <w:szCs w:val="28"/>
        </w:rPr>
        <w:t>ng quan các quy đ</w:t>
      </w:r>
      <w:r w:rsidRPr="009D0F67">
        <w:rPr>
          <w:rFonts w:eastAsia="Calibri"/>
          <w:b/>
          <w:sz w:val="28"/>
          <w:szCs w:val="28"/>
        </w:rPr>
        <w:t>ị</w:t>
      </w:r>
      <w:r w:rsidRPr="009D0F67">
        <w:rPr>
          <w:rFonts w:eastAsia="Calibri"/>
          <w:b/>
          <w:sz w:val="28"/>
          <w:szCs w:val="28"/>
        </w:rPr>
        <w:t>nh c</w:t>
      </w:r>
      <w:r w:rsidRPr="009D0F67">
        <w:rPr>
          <w:rFonts w:eastAsia="Calibri"/>
          <w:b/>
          <w:sz w:val="28"/>
          <w:szCs w:val="28"/>
        </w:rPr>
        <w:t>ủ</w:t>
      </w:r>
      <w:r w:rsidRPr="009D0F67">
        <w:rPr>
          <w:rFonts w:eastAsia="Calibri"/>
          <w:b/>
          <w:sz w:val="28"/>
          <w:szCs w:val="28"/>
        </w:rPr>
        <w:t xml:space="preserve">a </w:t>
      </w:r>
      <w:r w:rsidR="00093C15" w:rsidRPr="00093C15">
        <w:rPr>
          <w:b/>
          <w:bCs/>
          <w:sz w:val="28"/>
          <w:szCs w:val="28"/>
        </w:rPr>
        <w:t>Nghị định số </w:t>
      </w:r>
      <w:hyperlink r:id="rId10" w:tgtFrame="_blank" w:history="1">
        <w:r w:rsidR="00093C15" w:rsidRPr="00093C15">
          <w:rPr>
            <w:b/>
            <w:bCs/>
            <w:sz w:val="28"/>
            <w:szCs w:val="28"/>
          </w:rPr>
          <w:t>113/2017/NĐ-CP</w:t>
        </w:r>
      </w:hyperlink>
      <w:r w:rsidR="00093C15">
        <w:rPr>
          <w:b/>
          <w:bCs/>
          <w:sz w:val="28"/>
          <w:szCs w:val="28"/>
        </w:rPr>
        <w:t xml:space="preserve"> </w:t>
      </w:r>
      <w:r w:rsidR="00093C15" w:rsidRPr="00093C15">
        <w:rPr>
          <w:b/>
          <w:sz w:val="28"/>
          <w:szCs w:val="28"/>
        </w:rPr>
        <w:t>về</w:t>
      </w:r>
      <w:r w:rsidR="00093C15" w:rsidRPr="00B928B5">
        <w:rPr>
          <w:b/>
          <w:sz w:val="28"/>
          <w:szCs w:val="28"/>
        </w:rPr>
        <w:t xml:space="preserve"> </w:t>
      </w:r>
      <w:r w:rsidR="00B928B5" w:rsidRPr="00B928B5">
        <w:rPr>
          <w:b/>
          <w:bCs/>
          <w:sz w:val="28"/>
          <w:szCs w:val="28"/>
        </w:rPr>
        <w:t>quản lý hoạt động hóa chất và hóa chất nguy hiểm trong sản phẩm, hàng hóa</w:t>
      </w:r>
    </w:p>
    <w:p w14:paraId="7B79DE49" w14:textId="77777777" w:rsidR="00637AD6" w:rsidRPr="00637AD6" w:rsidRDefault="00637AD6" w:rsidP="00637AD6">
      <w:pPr>
        <w:pBdr>
          <w:top w:val="nil"/>
          <w:left w:val="nil"/>
          <w:bottom w:val="nil"/>
          <w:right w:val="nil"/>
          <w:between w:val="nil"/>
        </w:pBdr>
        <w:tabs>
          <w:tab w:val="left" w:pos="993"/>
        </w:tabs>
        <w:spacing w:before="120" w:after="120"/>
        <w:ind w:firstLine="709"/>
        <w:jc w:val="both"/>
        <w:rPr>
          <w:rFonts w:eastAsia="Calibri"/>
          <w:sz w:val="28"/>
          <w:szCs w:val="28"/>
          <w:lang w:val="en-US"/>
        </w:rPr>
      </w:pPr>
      <w:r w:rsidRPr="00637AD6">
        <w:rPr>
          <w:rFonts w:eastAsia="Calibri"/>
          <w:sz w:val="28"/>
          <w:szCs w:val="28"/>
          <w:lang w:val="en-US"/>
        </w:rPr>
        <w:t>Nghị định số </w:t>
      </w:r>
      <w:hyperlink r:id="rId11" w:tgtFrame="_blank" w:history="1">
        <w:r w:rsidRPr="00637AD6">
          <w:rPr>
            <w:sz w:val="28"/>
            <w:szCs w:val="28"/>
            <w:lang w:val="en-US"/>
          </w:rPr>
          <w:t>113/2017/NĐ-CP</w:t>
        </w:r>
      </w:hyperlink>
      <w:r w:rsidRPr="00637AD6">
        <w:rPr>
          <w:rFonts w:eastAsia="Calibri"/>
          <w:sz w:val="28"/>
          <w:szCs w:val="28"/>
          <w:lang w:val="en-US"/>
        </w:rPr>
        <w:t> ngày 09 tháng 10 năm 2017 của Chính phủ quy định chi tiết và hướng dẫn thi hành một số điều của </w:t>
      </w:r>
      <w:hyperlink r:id="rId12" w:tgtFrame="_blank" w:history="1">
        <w:r w:rsidRPr="00637AD6">
          <w:rPr>
            <w:sz w:val="28"/>
            <w:szCs w:val="28"/>
            <w:lang w:val="en-US"/>
          </w:rPr>
          <w:t>Luật hóa chất</w:t>
        </w:r>
      </w:hyperlink>
      <w:r w:rsidRPr="00637AD6">
        <w:rPr>
          <w:rFonts w:eastAsia="Calibri"/>
          <w:sz w:val="28"/>
          <w:szCs w:val="28"/>
          <w:lang w:val="en-US"/>
        </w:rPr>
        <w:t>, có hiệu lực kể từ ngày 25 tháng 11 năm 2017 được sửa đổi, bổ sung bởi:</w:t>
      </w:r>
    </w:p>
    <w:p w14:paraId="0D518B1D" w14:textId="77777777" w:rsidR="00637AD6" w:rsidRPr="00637AD6" w:rsidRDefault="00637AD6" w:rsidP="00637AD6">
      <w:pPr>
        <w:pBdr>
          <w:top w:val="nil"/>
          <w:left w:val="nil"/>
          <w:bottom w:val="nil"/>
          <w:right w:val="nil"/>
          <w:between w:val="nil"/>
        </w:pBdr>
        <w:tabs>
          <w:tab w:val="left" w:pos="993"/>
        </w:tabs>
        <w:spacing w:before="120" w:after="120"/>
        <w:ind w:firstLine="709"/>
        <w:jc w:val="both"/>
        <w:rPr>
          <w:rFonts w:eastAsia="Calibri"/>
          <w:sz w:val="28"/>
          <w:szCs w:val="28"/>
          <w:lang w:val="en-US"/>
        </w:rPr>
      </w:pPr>
      <w:r w:rsidRPr="00637AD6">
        <w:rPr>
          <w:rFonts w:eastAsia="Calibri"/>
          <w:sz w:val="28"/>
          <w:szCs w:val="28"/>
          <w:lang w:val="en-US"/>
        </w:rPr>
        <w:t>1. Nghị định số </w:t>
      </w:r>
      <w:bookmarkStart w:id="4" w:name="tvpllink_dxnymsbwqx"/>
      <w:r w:rsidRPr="00637AD6">
        <w:rPr>
          <w:rFonts w:eastAsia="Calibri"/>
          <w:sz w:val="28"/>
          <w:szCs w:val="28"/>
          <w:lang w:val="en-US"/>
        </w:rPr>
        <w:fldChar w:fldCharType="begin"/>
      </w:r>
      <w:r w:rsidRPr="00637AD6">
        <w:rPr>
          <w:rFonts w:eastAsia="Calibri"/>
          <w:sz w:val="28"/>
          <w:szCs w:val="28"/>
          <w:lang w:val="en-US"/>
        </w:rPr>
        <w:instrText>HYPERLINK "https://thuvienphapluat.vn/van-ban/Doanh-nghiep/Nghi-dinh-17-2020-ND-CP-sua-doi-Nghi-dinh-lien-quan-dieu-kien-dau-tu-kinh-doanh-Bo-Cong-thuong-434382.aspx" \t "_blank"</w:instrText>
      </w:r>
      <w:r w:rsidRPr="00637AD6">
        <w:rPr>
          <w:rFonts w:eastAsia="Calibri"/>
          <w:sz w:val="28"/>
          <w:szCs w:val="28"/>
          <w:lang w:val="en-US"/>
        </w:rPr>
        <w:fldChar w:fldCharType="separate"/>
      </w:r>
      <w:r w:rsidRPr="00637AD6">
        <w:rPr>
          <w:sz w:val="28"/>
          <w:szCs w:val="28"/>
          <w:lang w:val="en-US"/>
        </w:rPr>
        <w:t>17/2020/NĐ-CP</w:t>
      </w:r>
      <w:r w:rsidRPr="00637AD6">
        <w:rPr>
          <w:rFonts w:eastAsia="Calibri"/>
          <w:sz w:val="28"/>
          <w:szCs w:val="28"/>
          <w:lang w:val="en-US"/>
        </w:rPr>
        <w:fldChar w:fldCharType="end"/>
      </w:r>
      <w:bookmarkEnd w:id="4"/>
      <w:r w:rsidRPr="00637AD6">
        <w:rPr>
          <w:rFonts w:eastAsia="Calibri"/>
          <w:sz w:val="28"/>
          <w:szCs w:val="28"/>
          <w:lang w:val="en-US"/>
        </w:rPr>
        <w:t> ngày 05 tháng 02 năm 2020 của Chính phủ sửa đổi, bổ sung một số điều của các Nghị định liên quan đến điều kiện đầu tư kinh doanh thuộc lĩnh vực quản lý nhà nước của Bộ Công Thương, có hiệu lực kể từ ngày 22 tháng 03 năm 2020;</w:t>
      </w:r>
    </w:p>
    <w:p w14:paraId="0C527CEE" w14:textId="77777777" w:rsidR="00637AD6" w:rsidRPr="00637AD6" w:rsidRDefault="00637AD6" w:rsidP="00637AD6">
      <w:pPr>
        <w:pBdr>
          <w:top w:val="nil"/>
          <w:left w:val="nil"/>
          <w:bottom w:val="nil"/>
          <w:right w:val="nil"/>
          <w:between w:val="nil"/>
        </w:pBdr>
        <w:tabs>
          <w:tab w:val="left" w:pos="993"/>
        </w:tabs>
        <w:spacing w:before="120" w:after="120"/>
        <w:ind w:firstLine="709"/>
        <w:jc w:val="both"/>
        <w:rPr>
          <w:rFonts w:eastAsia="Calibri"/>
          <w:sz w:val="28"/>
          <w:szCs w:val="28"/>
          <w:lang w:val="en-US"/>
        </w:rPr>
      </w:pPr>
      <w:r w:rsidRPr="00637AD6">
        <w:rPr>
          <w:rFonts w:eastAsia="Calibri"/>
          <w:sz w:val="28"/>
          <w:szCs w:val="28"/>
          <w:lang w:val="en-US"/>
        </w:rPr>
        <w:t>2. Nghị định số </w:t>
      </w:r>
      <w:bookmarkStart w:id="5" w:name="tvpllink_pitlrdeuwv"/>
      <w:r w:rsidRPr="00637AD6">
        <w:rPr>
          <w:rFonts w:eastAsia="Calibri"/>
          <w:sz w:val="28"/>
          <w:szCs w:val="28"/>
          <w:lang w:val="en-US"/>
        </w:rPr>
        <w:fldChar w:fldCharType="begin"/>
      </w:r>
      <w:r w:rsidRPr="00637AD6">
        <w:rPr>
          <w:rFonts w:eastAsia="Calibri"/>
          <w:sz w:val="28"/>
          <w:szCs w:val="28"/>
          <w:lang w:val="en-US"/>
        </w:rPr>
        <w:instrText>HYPERLINK "https://thuvienphapluat.vn/van-ban/tai-nguyen-moi-truong/nghi-dinh-82-2022-nd-cp-sua-doi-nghi-dinh-113-2017-nd-cp-huong-dan-luat-hoa-chat-532839.aspx" \t "_blank"</w:instrText>
      </w:r>
      <w:r w:rsidRPr="00637AD6">
        <w:rPr>
          <w:rFonts w:eastAsia="Calibri"/>
          <w:sz w:val="28"/>
          <w:szCs w:val="28"/>
          <w:lang w:val="en-US"/>
        </w:rPr>
        <w:fldChar w:fldCharType="separate"/>
      </w:r>
      <w:r w:rsidRPr="00637AD6">
        <w:rPr>
          <w:sz w:val="28"/>
          <w:szCs w:val="28"/>
          <w:lang w:val="en-US"/>
        </w:rPr>
        <w:t>82/2022/NĐ-CP</w:t>
      </w:r>
      <w:r w:rsidRPr="00637AD6">
        <w:rPr>
          <w:rFonts w:eastAsia="Calibri"/>
          <w:sz w:val="28"/>
          <w:szCs w:val="28"/>
          <w:lang w:val="en-US"/>
        </w:rPr>
        <w:fldChar w:fldCharType="end"/>
      </w:r>
      <w:bookmarkEnd w:id="5"/>
      <w:r w:rsidRPr="00637AD6">
        <w:rPr>
          <w:rFonts w:eastAsia="Calibri"/>
          <w:sz w:val="28"/>
          <w:szCs w:val="28"/>
          <w:lang w:val="en-US"/>
        </w:rPr>
        <w:t> ngày 18 tháng 10 năm 2022 của Chính phủ Sửa đổi, bổ sung một số điều của Nghị định số </w:t>
      </w:r>
      <w:bookmarkStart w:id="6" w:name="tvpllink_evuwivulwc_1"/>
      <w:r w:rsidRPr="00637AD6">
        <w:rPr>
          <w:rFonts w:eastAsia="Calibri"/>
          <w:sz w:val="28"/>
          <w:szCs w:val="28"/>
          <w:lang w:val="en-US"/>
        </w:rPr>
        <w:fldChar w:fldCharType="begin"/>
      </w:r>
      <w:r w:rsidRPr="00637AD6">
        <w:rPr>
          <w:rFonts w:eastAsia="Calibri"/>
          <w:sz w:val="28"/>
          <w:szCs w:val="28"/>
          <w:lang w:val="en-US"/>
        </w:rPr>
        <w:instrText>HYPERLINK "https://thuvienphapluat.vn/van-ban/tai-nguyen-moi-truong/nghi-dinh-113-2017-nd-cp-huong-dan-luat-hoa-chat-346246.aspx" \t "_blank"</w:instrText>
      </w:r>
      <w:r w:rsidRPr="00637AD6">
        <w:rPr>
          <w:rFonts w:eastAsia="Calibri"/>
          <w:sz w:val="28"/>
          <w:szCs w:val="28"/>
          <w:lang w:val="en-US"/>
        </w:rPr>
        <w:fldChar w:fldCharType="separate"/>
      </w:r>
      <w:r w:rsidRPr="00637AD6">
        <w:rPr>
          <w:sz w:val="28"/>
          <w:szCs w:val="28"/>
          <w:lang w:val="en-US"/>
        </w:rPr>
        <w:t>113/2017/NĐ-CP</w:t>
      </w:r>
      <w:r w:rsidRPr="00637AD6">
        <w:rPr>
          <w:rFonts w:eastAsia="Calibri"/>
          <w:sz w:val="28"/>
          <w:szCs w:val="28"/>
          <w:lang w:val="en-US"/>
        </w:rPr>
        <w:fldChar w:fldCharType="end"/>
      </w:r>
      <w:bookmarkEnd w:id="6"/>
      <w:r w:rsidRPr="00637AD6">
        <w:rPr>
          <w:rFonts w:eastAsia="Calibri"/>
          <w:sz w:val="28"/>
          <w:szCs w:val="28"/>
          <w:lang w:val="en-US"/>
        </w:rPr>
        <w:t xml:space="preserve"> ngày 09 tháng </w:t>
      </w:r>
      <w:r w:rsidRPr="00637AD6">
        <w:rPr>
          <w:rFonts w:eastAsia="Calibri"/>
          <w:sz w:val="28"/>
          <w:szCs w:val="28"/>
          <w:lang w:val="en-US"/>
        </w:rPr>
        <w:lastRenderedPageBreak/>
        <w:t>10 năm 2017 của Chính phủ quy định chi tiết và hướng dẫn thi hành một số điều của </w:t>
      </w:r>
      <w:bookmarkStart w:id="7" w:name="tvpllink_sybbqvhocm_1"/>
      <w:r w:rsidRPr="00637AD6">
        <w:rPr>
          <w:rFonts w:eastAsia="Calibri"/>
          <w:sz w:val="28"/>
          <w:szCs w:val="28"/>
          <w:lang w:val="en-US"/>
        </w:rPr>
        <w:fldChar w:fldCharType="begin"/>
      </w:r>
      <w:r w:rsidRPr="00637AD6">
        <w:rPr>
          <w:rFonts w:eastAsia="Calibri"/>
          <w:sz w:val="28"/>
          <w:szCs w:val="28"/>
          <w:lang w:val="en-US"/>
        </w:rPr>
        <w:instrText>HYPERLINK "https://thuvienphapluat.vn/van-ban/Linh-vuc-khac/Luat-hoa-chat-2007-06-2007-QH12-59653.aspx" \t "_blank"</w:instrText>
      </w:r>
      <w:r w:rsidRPr="00637AD6">
        <w:rPr>
          <w:rFonts w:eastAsia="Calibri"/>
          <w:sz w:val="28"/>
          <w:szCs w:val="28"/>
          <w:lang w:val="en-US"/>
        </w:rPr>
        <w:fldChar w:fldCharType="separate"/>
      </w:r>
      <w:r w:rsidRPr="00637AD6">
        <w:rPr>
          <w:sz w:val="28"/>
          <w:szCs w:val="28"/>
          <w:lang w:val="en-US"/>
        </w:rPr>
        <w:t>Luật Hóa chất</w:t>
      </w:r>
      <w:r w:rsidRPr="00637AD6">
        <w:rPr>
          <w:rFonts w:eastAsia="Calibri"/>
          <w:sz w:val="28"/>
          <w:szCs w:val="28"/>
          <w:lang w:val="en-US"/>
        </w:rPr>
        <w:fldChar w:fldCharType="end"/>
      </w:r>
      <w:bookmarkEnd w:id="7"/>
      <w:r w:rsidRPr="00637AD6">
        <w:rPr>
          <w:rFonts w:eastAsia="Calibri"/>
          <w:sz w:val="28"/>
          <w:szCs w:val="28"/>
          <w:lang w:val="en-US"/>
        </w:rPr>
        <w:t>, có hiệu lực kể từ ngày 22 tháng 12 năm 2022;</w:t>
      </w:r>
    </w:p>
    <w:p w14:paraId="538F5C13" w14:textId="77777777" w:rsidR="00637AD6" w:rsidRPr="00637AD6" w:rsidRDefault="00637AD6" w:rsidP="00637AD6">
      <w:pPr>
        <w:pBdr>
          <w:top w:val="nil"/>
          <w:left w:val="nil"/>
          <w:bottom w:val="nil"/>
          <w:right w:val="nil"/>
          <w:between w:val="nil"/>
        </w:pBdr>
        <w:tabs>
          <w:tab w:val="left" w:pos="993"/>
        </w:tabs>
        <w:spacing w:before="120" w:after="120"/>
        <w:ind w:firstLine="709"/>
        <w:jc w:val="both"/>
        <w:rPr>
          <w:rFonts w:eastAsia="Calibri"/>
          <w:sz w:val="28"/>
          <w:szCs w:val="28"/>
          <w:lang w:val="en-US"/>
        </w:rPr>
      </w:pPr>
      <w:r w:rsidRPr="00637AD6">
        <w:rPr>
          <w:rFonts w:eastAsia="Calibri"/>
          <w:sz w:val="28"/>
          <w:szCs w:val="28"/>
          <w:lang w:val="en-US"/>
        </w:rPr>
        <w:t>3. Nghị định số </w:t>
      </w:r>
      <w:bookmarkStart w:id="8" w:name="tvpllink_oovjcsnzsa"/>
      <w:r w:rsidRPr="00637AD6">
        <w:rPr>
          <w:rFonts w:eastAsia="Calibri"/>
          <w:sz w:val="28"/>
          <w:szCs w:val="28"/>
          <w:lang w:val="en-US"/>
        </w:rPr>
        <w:fldChar w:fldCharType="begin"/>
      </w:r>
      <w:r w:rsidRPr="00637AD6">
        <w:rPr>
          <w:rFonts w:eastAsia="Calibri"/>
          <w:sz w:val="28"/>
          <w:szCs w:val="28"/>
          <w:lang w:val="en-US"/>
        </w:rPr>
        <w:instrText>HYPERLINK "https://thuvienphapluat.vn/van-ban/Bo-may-hanh-chinh/Nghi-dinh-33-2024-ND-CP-thuc-hien-Cong-uoc-Cam-phat-trien-san-xuat-vu-khi-hoa-hoc-604361.aspx" \t "_blank"</w:instrText>
      </w:r>
      <w:r w:rsidRPr="00637AD6">
        <w:rPr>
          <w:rFonts w:eastAsia="Calibri"/>
          <w:sz w:val="28"/>
          <w:szCs w:val="28"/>
          <w:lang w:val="en-US"/>
        </w:rPr>
        <w:fldChar w:fldCharType="separate"/>
      </w:r>
      <w:r w:rsidRPr="00637AD6">
        <w:rPr>
          <w:sz w:val="28"/>
          <w:szCs w:val="28"/>
          <w:lang w:val="en-US"/>
        </w:rPr>
        <w:t>33/2024/NĐ-CP</w:t>
      </w:r>
      <w:r w:rsidRPr="00637AD6">
        <w:rPr>
          <w:rFonts w:eastAsia="Calibri"/>
          <w:sz w:val="28"/>
          <w:szCs w:val="28"/>
          <w:lang w:val="en-US"/>
        </w:rPr>
        <w:fldChar w:fldCharType="end"/>
      </w:r>
      <w:bookmarkEnd w:id="8"/>
      <w:r w:rsidRPr="00637AD6">
        <w:rPr>
          <w:rFonts w:eastAsia="Calibri"/>
          <w:sz w:val="28"/>
          <w:szCs w:val="28"/>
          <w:lang w:val="en-US"/>
        </w:rPr>
        <w:t> ngày 27 tháng 3 năm 2024 của Chính phủ quy định việc thực hiện công ước cấm phát triển, sản xuất, tàng trữ, sử dụng và phá hủy vũ khí hóa học, có hiệu lực kể từ ngày 19 tháng 5 năm 2024.</w:t>
      </w:r>
    </w:p>
    <w:p w14:paraId="07A4205E" w14:textId="2E1D077D" w:rsidR="00B928B5" w:rsidRDefault="00B928B5" w:rsidP="008C57B4">
      <w:pPr>
        <w:pBdr>
          <w:top w:val="nil"/>
          <w:left w:val="nil"/>
          <w:bottom w:val="nil"/>
          <w:right w:val="nil"/>
          <w:between w:val="nil"/>
        </w:pBdr>
        <w:tabs>
          <w:tab w:val="left" w:pos="993"/>
        </w:tabs>
        <w:spacing w:before="120" w:after="120"/>
        <w:ind w:firstLine="709"/>
        <w:jc w:val="both"/>
        <w:rPr>
          <w:rFonts w:eastAsia="Calibri"/>
          <w:sz w:val="28"/>
          <w:szCs w:val="28"/>
        </w:rPr>
      </w:pPr>
      <w:r>
        <w:rPr>
          <w:rFonts w:eastAsia="Calibri"/>
          <w:sz w:val="28"/>
          <w:szCs w:val="28"/>
        </w:rPr>
        <w:t>Nghị định số 113/2017/NĐ-CP không quy định các nội dung liên quan đến quản lý hóa chất nguy hiểm trong sản phẩm hàng hóa.</w:t>
      </w:r>
    </w:p>
    <w:p w14:paraId="44372C81" w14:textId="036CFFF6" w:rsidR="00412054" w:rsidRPr="009D0F67" w:rsidRDefault="00637AD6" w:rsidP="008C57B4">
      <w:pPr>
        <w:pBdr>
          <w:top w:val="nil"/>
          <w:left w:val="nil"/>
          <w:bottom w:val="nil"/>
          <w:right w:val="nil"/>
          <w:between w:val="nil"/>
        </w:pBdr>
        <w:tabs>
          <w:tab w:val="left" w:pos="993"/>
        </w:tabs>
        <w:spacing w:before="120" w:after="120"/>
        <w:ind w:firstLine="709"/>
        <w:jc w:val="both"/>
        <w:rPr>
          <w:rFonts w:eastAsia="Calibri"/>
          <w:sz w:val="28"/>
          <w:szCs w:val="28"/>
        </w:rPr>
      </w:pPr>
      <w:r>
        <w:rPr>
          <w:rFonts w:eastAsia="Calibri"/>
          <w:sz w:val="28"/>
          <w:szCs w:val="28"/>
        </w:rPr>
        <w:t xml:space="preserve">Về </w:t>
      </w:r>
      <w:r w:rsidR="00B928B5">
        <w:rPr>
          <w:rFonts w:eastAsia="Calibri"/>
          <w:sz w:val="28"/>
          <w:szCs w:val="28"/>
        </w:rPr>
        <w:t>quản lý hoạt động hóa chất</w:t>
      </w:r>
      <w:r>
        <w:rPr>
          <w:rFonts w:eastAsia="Calibri"/>
          <w:sz w:val="28"/>
          <w:szCs w:val="28"/>
        </w:rPr>
        <w:t xml:space="preserve"> quy định tại Nghị định</w:t>
      </w:r>
      <w:r w:rsidRPr="009D0F67">
        <w:rPr>
          <w:rFonts w:eastAsia="Calibri"/>
          <w:sz w:val="28"/>
          <w:szCs w:val="28"/>
        </w:rPr>
        <w:t xml:space="preserve"> tương đối toàn diện và tiến bộ, phù hợp với hoàn cảnh và các điều kiện kinh tế cụ thể của ngành hóa chất Việt Nam</w:t>
      </w:r>
      <w:r w:rsidR="00B928B5">
        <w:rPr>
          <w:rFonts w:eastAsia="Calibri"/>
          <w:sz w:val="28"/>
          <w:szCs w:val="28"/>
        </w:rPr>
        <w:t xml:space="preserve"> thời điểm đó</w:t>
      </w:r>
      <w:r w:rsidRPr="009D0F67">
        <w:rPr>
          <w:rFonts w:eastAsia="Calibri"/>
          <w:sz w:val="28"/>
          <w:szCs w:val="28"/>
        </w:rPr>
        <w:t>, đồng thời phù hợp với xu hướng phát triển chung của quản lý hóa chất trên thế giới</w:t>
      </w:r>
      <w:r>
        <w:rPr>
          <w:rFonts w:eastAsia="Calibri"/>
          <w:sz w:val="28"/>
          <w:szCs w:val="28"/>
        </w:rPr>
        <w:t>:</w:t>
      </w:r>
    </w:p>
    <w:p w14:paraId="7473154E" w14:textId="026D79AC" w:rsidR="00412054" w:rsidRDefault="00637AD6" w:rsidP="008C57B4">
      <w:pPr>
        <w:spacing w:before="140" w:after="120"/>
        <w:jc w:val="both"/>
        <w:rPr>
          <w:rFonts w:eastAsia="Calibri"/>
          <w:sz w:val="28"/>
          <w:szCs w:val="28"/>
        </w:rPr>
      </w:pPr>
      <w:r>
        <w:rPr>
          <w:rFonts w:eastAsia="Calibri"/>
          <w:sz w:val="28"/>
          <w:szCs w:val="28"/>
        </w:rPr>
        <w:tab/>
        <w:t xml:space="preserve">- Mục </w:t>
      </w:r>
      <w:r w:rsidR="00B928B5">
        <w:rPr>
          <w:rFonts w:eastAsia="Calibri"/>
          <w:sz w:val="28"/>
          <w:szCs w:val="28"/>
        </w:rPr>
        <w:t>2</w:t>
      </w:r>
      <w:r>
        <w:rPr>
          <w:rFonts w:eastAsia="Calibri"/>
          <w:sz w:val="28"/>
          <w:szCs w:val="28"/>
        </w:rPr>
        <w:t xml:space="preserve"> Chương II: </w:t>
      </w:r>
      <w:r w:rsidR="00B928B5">
        <w:rPr>
          <w:rFonts w:eastAsia="Calibri"/>
          <w:sz w:val="28"/>
          <w:szCs w:val="28"/>
        </w:rPr>
        <w:t>Sản xuất, kinh doanh hóa cahats sản xuất, kinh doanh có điều kiện trong lĩnh vực công nghiệp</w:t>
      </w:r>
      <w:r>
        <w:rPr>
          <w:rFonts w:eastAsia="Calibri"/>
          <w:sz w:val="28"/>
          <w:szCs w:val="28"/>
        </w:rPr>
        <w:t>;</w:t>
      </w:r>
    </w:p>
    <w:p w14:paraId="3CE17135" w14:textId="29720362" w:rsidR="00B928B5" w:rsidRDefault="00B928B5" w:rsidP="008C57B4">
      <w:pPr>
        <w:spacing w:before="140" w:after="120"/>
        <w:jc w:val="both"/>
        <w:rPr>
          <w:rFonts w:eastAsia="Calibri"/>
          <w:sz w:val="28"/>
          <w:szCs w:val="28"/>
        </w:rPr>
      </w:pPr>
      <w:r>
        <w:rPr>
          <w:rFonts w:eastAsia="Calibri"/>
          <w:sz w:val="28"/>
          <w:szCs w:val="28"/>
        </w:rPr>
        <w:tab/>
        <w:t>- Mục 3 Chương II: Sản xuất, kinh doanh tiền chất công nghiệp;</w:t>
      </w:r>
    </w:p>
    <w:p w14:paraId="15F88C10" w14:textId="2D25B71E" w:rsidR="00B928B5" w:rsidRDefault="00B928B5" w:rsidP="008C57B4">
      <w:pPr>
        <w:spacing w:before="140" w:after="120"/>
        <w:jc w:val="both"/>
        <w:rPr>
          <w:rFonts w:eastAsia="Calibri"/>
          <w:sz w:val="28"/>
          <w:szCs w:val="28"/>
        </w:rPr>
      </w:pPr>
      <w:r>
        <w:rPr>
          <w:rFonts w:eastAsia="Calibri"/>
          <w:sz w:val="28"/>
          <w:szCs w:val="28"/>
        </w:rPr>
        <w:tab/>
        <w:t>- Mục 4 Chương II: Sản xuất, kinh doanh hóa chất hạn chế sản xuất, kinh doanh trong lĩnh vực công nghiệp;</w:t>
      </w:r>
    </w:p>
    <w:p w14:paraId="1AEECA13" w14:textId="687F4475" w:rsidR="00B928B5" w:rsidRDefault="00B928B5" w:rsidP="008C57B4">
      <w:pPr>
        <w:spacing w:before="140" w:after="120"/>
        <w:jc w:val="both"/>
        <w:rPr>
          <w:rFonts w:eastAsia="Calibri"/>
          <w:sz w:val="28"/>
          <w:szCs w:val="28"/>
        </w:rPr>
      </w:pPr>
      <w:r>
        <w:rPr>
          <w:rFonts w:eastAsia="Calibri"/>
          <w:sz w:val="28"/>
          <w:szCs w:val="28"/>
        </w:rPr>
        <w:tab/>
        <w:t>- Mục 5 Chương II: Hóa chất cấm, hóa chất độc;</w:t>
      </w:r>
    </w:p>
    <w:p w14:paraId="75723D9A" w14:textId="50F83A64" w:rsidR="00B928B5" w:rsidRDefault="00B928B5" w:rsidP="008C57B4">
      <w:pPr>
        <w:spacing w:before="140" w:after="120"/>
        <w:jc w:val="both"/>
        <w:rPr>
          <w:rFonts w:eastAsia="Calibri"/>
          <w:sz w:val="28"/>
          <w:szCs w:val="28"/>
        </w:rPr>
      </w:pPr>
      <w:r>
        <w:rPr>
          <w:rFonts w:eastAsia="Calibri"/>
          <w:sz w:val="28"/>
          <w:szCs w:val="28"/>
        </w:rPr>
        <w:tab/>
        <w:t>- Chương IV: Phân loại hóa chất, phiếu an toàn hóa chất;</w:t>
      </w:r>
    </w:p>
    <w:p w14:paraId="5DE4F8A6" w14:textId="76B149CC" w:rsidR="00B928B5" w:rsidRDefault="00B928B5" w:rsidP="008C57B4">
      <w:pPr>
        <w:spacing w:before="140" w:after="120"/>
        <w:jc w:val="both"/>
        <w:rPr>
          <w:rFonts w:eastAsia="Calibri"/>
          <w:sz w:val="28"/>
          <w:szCs w:val="28"/>
        </w:rPr>
      </w:pPr>
      <w:r>
        <w:rPr>
          <w:rFonts w:eastAsia="Calibri"/>
          <w:sz w:val="28"/>
          <w:szCs w:val="28"/>
        </w:rPr>
        <w:tab/>
        <w:t>- Chương V: Khai báo hóa chất;</w:t>
      </w:r>
    </w:p>
    <w:p w14:paraId="0A69027C" w14:textId="64419A38" w:rsidR="00B928B5" w:rsidRPr="009D0F67" w:rsidRDefault="00B928B5" w:rsidP="008C57B4">
      <w:pPr>
        <w:spacing w:before="140" w:after="120"/>
        <w:jc w:val="both"/>
        <w:rPr>
          <w:rFonts w:eastAsia="Calibri"/>
          <w:sz w:val="28"/>
          <w:szCs w:val="28"/>
        </w:rPr>
      </w:pPr>
      <w:r>
        <w:rPr>
          <w:rFonts w:eastAsia="Calibri"/>
          <w:sz w:val="28"/>
          <w:szCs w:val="28"/>
        </w:rPr>
        <w:tab/>
        <w:t>- Điều 36: Chế độ báo cáo</w:t>
      </w:r>
    </w:p>
    <w:p w14:paraId="52680C43" w14:textId="47B7C389" w:rsidR="00412054" w:rsidRPr="009D0F67" w:rsidRDefault="00A93337" w:rsidP="008C57B4">
      <w:pPr>
        <w:spacing w:before="140" w:after="120"/>
        <w:ind w:firstLine="709"/>
        <w:jc w:val="both"/>
        <w:rPr>
          <w:rFonts w:eastAsia="Calibri"/>
          <w:b/>
          <w:sz w:val="28"/>
          <w:szCs w:val="28"/>
        </w:rPr>
      </w:pPr>
      <w:r w:rsidRPr="009D0F67">
        <w:rPr>
          <w:rFonts w:eastAsia="Calibri"/>
          <w:b/>
          <w:sz w:val="28"/>
          <w:szCs w:val="28"/>
        </w:rPr>
        <w:t>2. Đánh giá s</w:t>
      </w:r>
      <w:r w:rsidRPr="009D0F67">
        <w:rPr>
          <w:rFonts w:eastAsia="Calibri"/>
          <w:b/>
          <w:sz w:val="28"/>
          <w:szCs w:val="28"/>
        </w:rPr>
        <w:t>ự</w:t>
      </w:r>
      <w:r w:rsidRPr="009D0F67">
        <w:rPr>
          <w:rFonts w:eastAsia="Calibri"/>
          <w:b/>
          <w:sz w:val="28"/>
          <w:szCs w:val="28"/>
        </w:rPr>
        <w:t xml:space="preserve"> phù h</w:t>
      </w:r>
      <w:r w:rsidRPr="009D0F67">
        <w:rPr>
          <w:rFonts w:eastAsia="Calibri"/>
          <w:b/>
          <w:sz w:val="28"/>
          <w:szCs w:val="28"/>
        </w:rPr>
        <w:t>ợ</w:t>
      </w:r>
      <w:r w:rsidRPr="009D0F67">
        <w:rPr>
          <w:rFonts w:eastAsia="Calibri"/>
          <w:b/>
          <w:sz w:val="28"/>
          <w:szCs w:val="28"/>
        </w:rPr>
        <w:t>p c</w:t>
      </w:r>
      <w:r w:rsidRPr="009D0F67">
        <w:rPr>
          <w:rFonts w:eastAsia="Calibri"/>
          <w:b/>
          <w:sz w:val="28"/>
          <w:szCs w:val="28"/>
        </w:rPr>
        <w:t>ủ</w:t>
      </w:r>
      <w:r w:rsidRPr="009D0F67">
        <w:rPr>
          <w:rFonts w:eastAsia="Calibri"/>
          <w:b/>
          <w:sz w:val="28"/>
          <w:szCs w:val="28"/>
        </w:rPr>
        <w:t xml:space="preserve">a </w:t>
      </w:r>
      <w:r w:rsidR="00637AD6">
        <w:rPr>
          <w:rFonts w:eastAsia="Calibri"/>
          <w:b/>
          <w:sz w:val="28"/>
          <w:szCs w:val="28"/>
        </w:rPr>
        <w:t>Nghị định số 113/2017/NĐ-CP</w:t>
      </w:r>
      <w:r w:rsidRPr="009D0F67">
        <w:rPr>
          <w:rFonts w:eastAsia="Calibri"/>
          <w:b/>
          <w:sz w:val="28"/>
          <w:szCs w:val="28"/>
        </w:rPr>
        <w:t xml:space="preserve"> v</w:t>
      </w:r>
      <w:r w:rsidRPr="009D0F67">
        <w:rPr>
          <w:rFonts w:eastAsia="Calibri"/>
          <w:b/>
          <w:sz w:val="28"/>
          <w:szCs w:val="28"/>
        </w:rPr>
        <w:t>ớ</w:t>
      </w:r>
      <w:r w:rsidRPr="009D0F67">
        <w:rPr>
          <w:rFonts w:eastAsia="Calibri"/>
          <w:b/>
          <w:sz w:val="28"/>
          <w:szCs w:val="28"/>
        </w:rPr>
        <w:t>i đư</w:t>
      </w:r>
      <w:r w:rsidRPr="009D0F67">
        <w:rPr>
          <w:rFonts w:eastAsia="Calibri"/>
          <w:b/>
          <w:sz w:val="28"/>
          <w:szCs w:val="28"/>
        </w:rPr>
        <w:t>ờ</w:t>
      </w:r>
      <w:r w:rsidRPr="009D0F67">
        <w:rPr>
          <w:rFonts w:eastAsia="Calibri"/>
          <w:b/>
          <w:sz w:val="28"/>
          <w:szCs w:val="28"/>
        </w:rPr>
        <w:t>ng l</w:t>
      </w:r>
      <w:r w:rsidRPr="009D0F67">
        <w:rPr>
          <w:rFonts w:eastAsia="Calibri"/>
          <w:b/>
          <w:sz w:val="28"/>
          <w:szCs w:val="28"/>
        </w:rPr>
        <w:t>ố</w:t>
      </w:r>
      <w:r w:rsidRPr="009D0F67">
        <w:rPr>
          <w:rFonts w:eastAsia="Calibri"/>
          <w:b/>
          <w:sz w:val="28"/>
          <w:szCs w:val="28"/>
        </w:rPr>
        <w:t>i, ch</w:t>
      </w:r>
      <w:r w:rsidRPr="009D0F67">
        <w:rPr>
          <w:rFonts w:eastAsia="Calibri"/>
          <w:b/>
          <w:sz w:val="28"/>
          <w:szCs w:val="28"/>
        </w:rPr>
        <w:t>ủ</w:t>
      </w:r>
      <w:r w:rsidRPr="009D0F67">
        <w:rPr>
          <w:rFonts w:eastAsia="Calibri"/>
          <w:b/>
          <w:sz w:val="28"/>
          <w:szCs w:val="28"/>
        </w:rPr>
        <w:t xml:space="preserve"> trương c</w:t>
      </w:r>
      <w:r w:rsidRPr="009D0F67">
        <w:rPr>
          <w:rFonts w:eastAsia="Calibri"/>
          <w:b/>
          <w:sz w:val="28"/>
          <w:szCs w:val="28"/>
        </w:rPr>
        <w:t>ủ</w:t>
      </w:r>
      <w:r w:rsidRPr="009D0F67">
        <w:rPr>
          <w:rFonts w:eastAsia="Calibri"/>
          <w:b/>
          <w:sz w:val="28"/>
          <w:szCs w:val="28"/>
        </w:rPr>
        <w:t>a Đ</w:t>
      </w:r>
      <w:r w:rsidRPr="009D0F67">
        <w:rPr>
          <w:rFonts w:eastAsia="Calibri"/>
          <w:b/>
          <w:sz w:val="28"/>
          <w:szCs w:val="28"/>
        </w:rPr>
        <w:t>ả</w:t>
      </w:r>
      <w:r w:rsidRPr="009D0F67">
        <w:rPr>
          <w:rFonts w:eastAsia="Calibri"/>
          <w:b/>
          <w:sz w:val="28"/>
          <w:szCs w:val="28"/>
        </w:rPr>
        <w:t>ng, chính sách c</w:t>
      </w:r>
      <w:r w:rsidRPr="009D0F67">
        <w:rPr>
          <w:rFonts w:eastAsia="Calibri"/>
          <w:b/>
          <w:sz w:val="28"/>
          <w:szCs w:val="28"/>
        </w:rPr>
        <w:t>ủ</w:t>
      </w:r>
      <w:r w:rsidRPr="009D0F67">
        <w:rPr>
          <w:rFonts w:eastAsia="Calibri"/>
          <w:b/>
          <w:sz w:val="28"/>
          <w:szCs w:val="28"/>
        </w:rPr>
        <w:t>a nhà nư</w:t>
      </w:r>
      <w:r w:rsidRPr="009D0F67">
        <w:rPr>
          <w:rFonts w:eastAsia="Calibri"/>
          <w:b/>
          <w:sz w:val="28"/>
          <w:szCs w:val="28"/>
        </w:rPr>
        <w:t>ớ</w:t>
      </w:r>
      <w:r w:rsidRPr="009D0F67">
        <w:rPr>
          <w:rFonts w:eastAsia="Calibri"/>
          <w:b/>
          <w:sz w:val="28"/>
          <w:szCs w:val="28"/>
        </w:rPr>
        <w:t>c</w:t>
      </w:r>
    </w:p>
    <w:p w14:paraId="7CAB4E69" w14:textId="0EB16293" w:rsidR="00412054" w:rsidRPr="009D0F67" w:rsidRDefault="00A93337" w:rsidP="008C57B4">
      <w:pPr>
        <w:spacing w:before="140" w:after="120"/>
        <w:ind w:firstLine="709"/>
        <w:jc w:val="both"/>
        <w:rPr>
          <w:sz w:val="28"/>
          <w:szCs w:val="28"/>
        </w:rPr>
      </w:pPr>
      <w:r w:rsidRPr="009D0F67">
        <w:rPr>
          <w:sz w:val="28"/>
          <w:szCs w:val="28"/>
        </w:rPr>
        <w:t xml:space="preserve">Với đặc thù của hóa chất là sản phẩm phổ biến, được sử dụng rộng khắp trong đời sống người dân và hầu hết các hoạt động công nghiệp nhưng lại tiềm ẩn nhiều nguy cơ ảnh hưởng cả trong ngắn hạn và dài hạn đến </w:t>
      </w:r>
      <w:r w:rsidRPr="009D0F67">
        <w:rPr>
          <w:sz w:val="28"/>
          <w:szCs w:val="28"/>
        </w:rPr>
        <w:t xml:space="preserve">sức khỏe con người và môi trường, việc triển khai quản lý chặt chẽ các hoạt động hóa chất theo quy định của </w:t>
      </w:r>
      <w:r w:rsidR="00637AD6">
        <w:rPr>
          <w:sz w:val="28"/>
          <w:szCs w:val="28"/>
        </w:rPr>
        <w:t>Nghị định</w:t>
      </w:r>
      <w:r w:rsidRPr="009D0F67">
        <w:rPr>
          <w:sz w:val="28"/>
          <w:szCs w:val="28"/>
        </w:rPr>
        <w:t xml:space="preserve"> đã góp phần hiện thực hóa chủ trương, chính sách của Đảng và nhà nước liên quan đến </w:t>
      </w:r>
      <w:r w:rsidR="006B5F75">
        <w:rPr>
          <w:sz w:val="28"/>
          <w:szCs w:val="28"/>
        </w:rPr>
        <w:t>quản lý hoạt động hóa chất.</w:t>
      </w:r>
    </w:p>
    <w:p w14:paraId="52EC1DCF" w14:textId="060AD0C8" w:rsidR="00412054" w:rsidRPr="009D0F67" w:rsidRDefault="00A93337" w:rsidP="008C57B4">
      <w:pPr>
        <w:spacing w:before="140" w:after="120"/>
        <w:ind w:firstLine="709"/>
        <w:jc w:val="both"/>
        <w:rPr>
          <w:sz w:val="28"/>
          <w:szCs w:val="28"/>
        </w:rPr>
      </w:pPr>
      <w:r w:rsidRPr="009D0F67">
        <w:rPr>
          <w:sz w:val="28"/>
          <w:szCs w:val="28"/>
        </w:rPr>
        <w:t>Chủ trương “phát triển hài hòa giữa kinh tế với văn hóa, xã hội, bảo vệ môi trường và thích ứng với biến đổi khí hậu” đã được nêu rõ tại Văn kiện Đại hội Đảng XIII.</w:t>
      </w:r>
      <w:r w:rsidR="006B5F75">
        <w:rPr>
          <w:sz w:val="28"/>
          <w:szCs w:val="28"/>
        </w:rPr>
        <w:t xml:space="preserve"> Từ đó làm cơ sở để quy định các điều kiện đối với các hoạt động sản xuất, kinh doanh các loại hóa chất nguy hiểm được quy định tại các danh mục kèm theo Nghị định hướng đến việc kiểm soát chặt chẽ các hoạt động hóa chất, tranh thất thoát gây sự cố và mất an toàn, an ninh trên cả nước.</w:t>
      </w:r>
    </w:p>
    <w:p w14:paraId="3B5F1346" w14:textId="508EF7C3" w:rsidR="00637AD6" w:rsidRPr="0056159F" w:rsidRDefault="00A93337" w:rsidP="00637AD6">
      <w:pPr>
        <w:spacing w:before="120"/>
        <w:ind w:firstLine="709"/>
        <w:jc w:val="both"/>
        <w:rPr>
          <w:rFonts w:eastAsia="Calibri"/>
          <w:b/>
          <w:sz w:val="28"/>
          <w:szCs w:val="28"/>
        </w:rPr>
      </w:pPr>
      <w:r w:rsidRPr="009D0F67">
        <w:rPr>
          <w:rFonts w:eastAsia="Calibri"/>
          <w:b/>
          <w:sz w:val="28"/>
          <w:szCs w:val="28"/>
        </w:rPr>
        <w:t>3. Đánh giá tác đ</w:t>
      </w:r>
      <w:r w:rsidRPr="009D0F67">
        <w:rPr>
          <w:rFonts w:eastAsia="Calibri"/>
          <w:b/>
          <w:sz w:val="28"/>
          <w:szCs w:val="28"/>
        </w:rPr>
        <w:t>ộ</w:t>
      </w:r>
      <w:r w:rsidRPr="009D0F67">
        <w:rPr>
          <w:rFonts w:eastAsia="Calibri"/>
          <w:b/>
          <w:sz w:val="28"/>
          <w:szCs w:val="28"/>
        </w:rPr>
        <w:t>ng các quy đ</w:t>
      </w:r>
      <w:r w:rsidRPr="009D0F67">
        <w:rPr>
          <w:rFonts w:eastAsia="Calibri"/>
          <w:b/>
          <w:sz w:val="28"/>
          <w:szCs w:val="28"/>
        </w:rPr>
        <w:t>ị</w:t>
      </w:r>
      <w:r w:rsidRPr="009D0F67">
        <w:rPr>
          <w:rFonts w:eastAsia="Calibri"/>
          <w:b/>
          <w:sz w:val="28"/>
          <w:szCs w:val="28"/>
        </w:rPr>
        <w:t>nh c</w:t>
      </w:r>
      <w:r w:rsidRPr="009D0F67">
        <w:rPr>
          <w:rFonts w:eastAsia="Calibri"/>
          <w:b/>
          <w:sz w:val="28"/>
          <w:szCs w:val="28"/>
        </w:rPr>
        <w:t>ủ</w:t>
      </w:r>
      <w:r w:rsidRPr="009D0F67">
        <w:rPr>
          <w:rFonts w:eastAsia="Calibri"/>
          <w:b/>
          <w:sz w:val="28"/>
          <w:szCs w:val="28"/>
        </w:rPr>
        <w:t xml:space="preserve">a </w:t>
      </w:r>
      <w:r w:rsidR="00637AD6" w:rsidRPr="0056159F">
        <w:rPr>
          <w:rFonts w:eastAsia="Calibri"/>
          <w:b/>
          <w:sz w:val="28"/>
          <w:szCs w:val="28"/>
        </w:rPr>
        <w:t>Nghị định số 113/2017/NĐ-CP</w:t>
      </w:r>
    </w:p>
    <w:p w14:paraId="55FE4A15" w14:textId="77777777" w:rsidR="00412054" w:rsidRPr="009D0F67" w:rsidRDefault="00A93337" w:rsidP="008C57B4">
      <w:pPr>
        <w:spacing w:before="140" w:after="120"/>
        <w:ind w:firstLine="709"/>
        <w:jc w:val="both"/>
        <w:rPr>
          <w:rFonts w:eastAsia="Calibri"/>
          <w:i/>
          <w:sz w:val="28"/>
          <w:szCs w:val="28"/>
        </w:rPr>
      </w:pPr>
      <w:r w:rsidRPr="009D0F67">
        <w:rPr>
          <w:rFonts w:eastAsia="Calibri"/>
          <w:i/>
          <w:sz w:val="28"/>
          <w:szCs w:val="28"/>
        </w:rPr>
        <w:t>a) Tác đ</w:t>
      </w:r>
      <w:r w:rsidRPr="009D0F67">
        <w:rPr>
          <w:rFonts w:eastAsia="Calibri"/>
          <w:i/>
          <w:sz w:val="28"/>
          <w:szCs w:val="28"/>
        </w:rPr>
        <w:t>ộ</w:t>
      </w:r>
      <w:r w:rsidRPr="009D0F67">
        <w:rPr>
          <w:rFonts w:eastAsia="Calibri"/>
          <w:i/>
          <w:sz w:val="28"/>
          <w:szCs w:val="28"/>
        </w:rPr>
        <w:t>ng v</w:t>
      </w:r>
      <w:r w:rsidRPr="009D0F67">
        <w:rPr>
          <w:rFonts w:eastAsia="Calibri"/>
          <w:i/>
          <w:sz w:val="28"/>
          <w:szCs w:val="28"/>
        </w:rPr>
        <w:t>ề</w:t>
      </w:r>
      <w:r w:rsidRPr="009D0F67">
        <w:rPr>
          <w:rFonts w:eastAsia="Calibri"/>
          <w:i/>
          <w:sz w:val="28"/>
          <w:szCs w:val="28"/>
        </w:rPr>
        <w:t xml:space="preserve"> kinh t</w:t>
      </w:r>
      <w:r w:rsidRPr="009D0F67">
        <w:rPr>
          <w:rFonts w:eastAsia="Calibri"/>
          <w:i/>
          <w:sz w:val="28"/>
          <w:szCs w:val="28"/>
        </w:rPr>
        <w:t>ế</w:t>
      </w:r>
    </w:p>
    <w:p w14:paraId="4AD57EF1" w14:textId="77777777" w:rsidR="00412054" w:rsidRPr="009D0F67" w:rsidRDefault="00A93337" w:rsidP="008C57B4">
      <w:pPr>
        <w:spacing w:before="140" w:after="120"/>
        <w:ind w:firstLine="709"/>
        <w:jc w:val="both"/>
        <w:rPr>
          <w:rFonts w:eastAsia="Calibri"/>
          <w:sz w:val="28"/>
          <w:szCs w:val="28"/>
        </w:rPr>
      </w:pPr>
      <w:r w:rsidRPr="009D0F67">
        <w:rPr>
          <w:rFonts w:eastAsia="Calibri"/>
          <w:sz w:val="28"/>
          <w:szCs w:val="28"/>
        </w:rPr>
        <w:t>Ngành công nghi</w:t>
      </w:r>
      <w:r w:rsidRPr="009D0F67">
        <w:rPr>
          <w:rFonts w:eastAsia="Calibri"/>
          <w:sz w:val="28"/>
          <w:szCs w:val="28"/>
        </w:rPr>
        <w:t>ệ</w:t>
      </w:r>
      <w:r w:rsidRPr="009D0F67">
        <w:rPr>
          <w:rFonts w:eastAsia="Calibri"/>
          <w:sz w:val="28"/>
          <w:szCs w:val="28"/>
        </w:rPr>
        <w:t>p hóa ch</w:t>
      </w:r>
      <w:r w:rsidRPr="009D0F67">
        <w:rPr>
          <w:rFonts w:eastAsia="Calibri"/>
          <w:sz w:val="28"/>
          <w:szCs w:val="28"/>
        </w:rPr>
        <w:t>ấ</w:t>
      </w:r>
      <w:r w:rsidRPr="009D0F67">
        <w:rPr>
          <w:rFonts w:eastAsia="Calibri"/>
          <w:sz w:val="28"/>
          <w:szCs w:val="28"/>
        </w:rPr>
        <w:t>t tuy chưa đ</w:t>
      </w:r>
      <w:r w:rsidRPr="009D0F67">
        <w:rPr>
          <w:rFonts w:eastAsia="Calibri"/>
          <w:sz w:val="28"/>
          <w:szCs w:val="28"/>
        </w:rPr>
        <w:t>ạ</w:t>
      </w:r>
      <w:r w:rsidRPr="009D0F67">
        <w:rPr>
          <w:rFonts w:eastAsia="Calibri"/>
          <w:sz w:val="28"/>
          <w:szCs w:val="28"/>
        </w:rPr>
        <w:t>t đư</w:t>
      </w:r>
      <w:r w:rsidRPr="009D0F67">
        <w:rPr>
          <w:rFonts w:eastAsia="Calibri"/>
          <w:sz w:val="28"/>
          <w:szCs w:val="28"/>
        </w:rPr>
        <w:t>ợ</w:t>
      </w:r>
      <w:r w:rsidRPr="009D0F67">
        <w:rPr>
          <w:rFonts w:eastAsia="Calibri"/>
          <w:sz w:val="28"/>
          <w:szCs w:val="28"/>
        </w:rPr>
        <w:t>c đ</w:t>
      </w:r>
      <w:r w:rsidRPr="009D0F67">
        <w:rPr>
          <w:rFonts w:eastAsia="Calibri"/>
          <w:sz w:val="28"/>
          <w:szCs w:val="28"/>
        </w:rPr>
        <w:t>ầ</w:t>
      </w:r>
      <w:r w:rsidRPr="009D0F67">
        <w:rPr>
          <w:rFonts w:eastAsia="Calibri"/>
          <w:sz w:val="28"/>
          <w:szCs w:val="28"/>
        </w:rPr>
        <w:t>y đ</w:t>
      </w:r>
      <w:r w:rsidRPr="009D0F67">
        <w:rPr>
          <w:rFonts w:eastAsia="Calibri"/>
          <w:sz w:val="28"/>
          <w:szCs w:val="28"/>
        </w:rPr>
        <w:t>ủ</w:t>
      </w:r>
      <w:r w:rsidRPr="009D0F67">
        <w:rPr>
          <w:rFonts w:eastAsia="Calibri"/>
          <w:sz w:val="28"/>
          <w:szCs w:val="28"/>
        </w:rPr>
        <w:t xml:space="preserve"> các m</w:t>
      </w:r>
      <w:r w:rsidRPr="009D0F67">
        <w:rPr>
          <w:rFonts w:eastAsia="Calibri"/>
          <w:sz w:val="28"/>
          <w:szCs w:val="28"/>
        </w:rPr>
        <w:t>ụ</w:t>
      </w:r>
      <w:r w:rsidRPr="009D0F67">
        <w:rPr>
          <w:rFonts w:eastAsia="Calibri"/>
          <w:sz w:val="28"/>
          <w:szCs w:val="28"/>
        </w:rPr>
        <w:t>c tiêu đ</w:t>
      </w:r>
      <w:r w:rsidRPr="009D0F67">
        <w:rPr>
          <w:rFonts w:eastAsia="Calibri"/>
          <w:sz w:val="28"/>
          <w:szCs w:val="28"/>
        </w:rPr>
        <w:t>ề</w:t>
      </w:r>
      <w:r w:rsidRPr="009D0F67">
        <w:rPr>
          <w:rFonts w:eastAsia="Calibri"/>
          <w:sz w:val="28"/>
          <w:szCs w:val="28"/>
        </w:rPr>
        <w:t xml:space="preserve"> ra </w:t>
      </w:r>
      <w:bookmarkStart w:id="9" w:name="_GoBack"/>
      <w:r w:rsidRPr="009D0F67">
        <w:rPr>
          <w:rFonts w:eastAsia="Calibri"/>
          <w:sz w:val="28"/>
          <w:szCs w:val="28"/>
        </w:rPr>
        <w:t>nhưng cũng đã có bư</w:t>
      </w:r>
      <w:r w:rsidRPr="009D0F67">
        <w:rPr>
          <w:rFonts w:eastAsia="Calibri"/>
          <w:sz w:val="28"/>
          <w:szCs w:val="28"/>
        </w:rPr>
        <w:t>ớ</w:t>
      </w:r>
      <w:r w:rsidRPr="009D0F67">
        <w:rPr>
          <w:rFonts w:eastAsia="Calibri"/>
          <w:sz w:val="28"/>
          <w:szCs w:val="28"/>
        </w:rPr>
        <w:t>c phát tri</w:t>
      </w:r>
      <w:r w:rsidRPr="009D0F67">
        <w:rPr>
          <w:rFonts w:eastAsia="Calibri"/>
          <w:sz w:val="28"/>
          <w:szCs w:val="28"/>
        </w:rPr>
        <w:t>ể</w:t>
      </w:r>
      <w:r w:rsidRPr="009D0F67">
        <w:rPr>
          <w:rFonts w:eastAsia="Calibri"/>
          <w:sz w:val="28"/>
          <w:szCs w:val="28"/>
        </w:rPr>
        <w:t>n m</w:t>
      </w:r>
      <w:r w:rsidRPr="009D0F67">
        <w:rPr>
          <w:rFonts w:eastAsia="Calibri"/>
          <w:sz w:val="28"/>
          <w:szCs w:val="28"/>
        </w:rPr>
        <w:t>ạ</w:t>
      </w:r>
      <w:r w:rsidRPr="009D0F67">
        <w:rPr>
          <w:rFonts w:eastAsia="Calibri"/>
          <w:sz w:val="28"/>
          <w:szCs w:val="28"/>
        </w:rPr>
        <w:t>nh m</w:t>
      </w:r>
      <w:r w:rsidRPr="009D0F67">
        <w:rPr>
          <w:rFonts w:eastAsia="Calibri"/>
          <w:sz w:val="28"/>
          <w:szCs w:val="28"/>
        </w:rPr>
        <w:t>ẽ</w:t>
      </w:r>
      <w:r w:rsidRPr="009D0F67">
        <w:rPr>
          <w:rFonts w:eastAsia="Calibri"/>
          <w:sz w:val="28"/>
          <w:szCs w:val="28"/>
        </w:rPr>
        <w:t>. Đ</w:t>
      </w:r>
      <w:r w:rsidRPr="009D0F67">
        <w:rPr>
          <w:rFonts w:eastAsia="Calibri"/>
          <w:sz w:val="28"/>
          <w:szCs w:val="28"/>
        </w:rPr>
        <w:t>ế</w:t>
      </w:r>
      <w:r w:rsidRPr="009D0F67">
        <w:rPr>
          <w:rFonts w:eastAsia="Calibri"/>
          <w:sz w:val="28"/>
          <w:szCs w:val="28"/>
        </w:rPr>
        <w:t>n nay, đã hình thành đư</w:t>
      </w:r>
      <w:r w:rsidRPr="009D0F67">
        <w:rPr>
          <w:rFonts w:eastAsia="Calibri"/>
          <w:sz w:val="28"/>
          <w:szCs w:val="28"/>
        </w:rPr>
        <w:t>ợ</w:t>
      </w:r>
      <w:r w:rsidRPr="009D0F67">
        <w:rPr>
          <w:rFonts w:eastAsia="Calibri"/>
          <w:sz w:val="28"/>
          <w:szCs w:val="28"/>
        </w:rPr>
        <w:t>c nh</w:t>
      </w:r>
      <w:r w:rsidRPr="009D0F67">
        <w:rPr>
          <w:rFonts w:eastAsia="Calibri"/>
          <w:sz w:val="28"/>
          <w:szCs w:val="28"/>
        </w:rPr>
        <w:t>ữ</w:t>
      </w:r>
      <w:r w:rsidRPr="009D0F67">
        <w:rPr>
          <w:rFonts w:eastAsia="Calibri"/>
          <w:sz w:val="28"/>
          <w:szCs w:val="28"/>
        </w:rPr>
        <w:t xml:space="preserve">ng </w:t>
      </w:r>
      <w:bookmarkEnd w:id="9"/>
      <w:r w:rsidRPr="009D0F67">
        <w:rPr>
          <w:rFonts w:eastAsia="Calibri"/>
          <w:sz w:val="28"/>
          <w:szCs w:val="28"/>
        </w:rPr>
        <w:lastRenderedPageBreak/>
        <w:t>t</w:t>
      </w:r>
      <w:r w:rsidRPr="009D0F67">
        <w:rPr>
          <w:rFonts w:eastAsia="Calibri"/>
          <w:sz w:val="28"/>
          <w:szCs w:val="28"/>
        </w:rPr>
        <w:t>ổ</w:t>
      </w:r>
      <w:r w:rsidRPr="009D0F67">
        <w:rPr>
          <w:rFonts w:eastAsia="Calibri"/>
          <w:sz w:val="28"/>
          <w:szCs w:val="28"/>
        </w:rPr>
        <w:t xml:space="preserve"> ch</w:t>
      </w:r>
      <w:r w:rsidRPr="009D0F67">
        <w:rPr>
          <w:rFonts w:eastAsia="Calibri"/>
          <w:sz w:val="28"/>
          <w:szCs w:val="28"/>
        </w:rPr>
        <w:t>ứ</w:t>
      </w:r>
      <w:r w:rsidRPr="009D0F67">
        <w:rPr>
          <w:rFonts w:eastAsia="Calibri"/>
          <w:sz w:val="28"/>
          <w:szCs w:val="28"/>
        </w:rPr>
        <w:t>c nghiên c</w:t>
      </w:r>
      <w:r w:rsidRPr="009D0F67">
        <w:rPr>
          <w:rFonts w:eastAsia="Calibri"/>
          <w:sz w:val="28"/>
          <w:szCs w:val="28"/>
        </w:rPr>
        <w:t>ứ</w:t>
      </w:r>
      <w:r w:rsidRPr="009D0F67">
        <w:rPr>
          <w:rFonts w:eastAsia="Calibri"/>
          <w:sz w:val="28"/>
          <w:szCs w:val="28"/>
        </w:rPr>
        <w:t xml:space="preserve">u, </w:t>
      </w:r>
      <w:r w:rsidRPr="009D0F67">
        <w:rPr>
          <w:rFonts w:eastAsia="Calibri"/>
          <w:sz w:val="28"/>
          <w:szCs w:val="28"/>
        </w:rPr>
        <w:t>c</w:t>
      </w:r>
      <w:r w:rsidRPr="009D0F67">
        <w:rPr>
          <w:rFonts w:eastAsia="Calibri"/>
          <w:sz w:val="28"/>
          <w:szCs w:val="28"/>
        </w:rPr>
        <w:t>ở</w:t>
      </w:r>
      <w:r w:rsidRPr="009D0F67">
        <w:rPr>
          <w:rFonts w:eastAsia="Calibri"/>
          <w:sz w:val="28"/>
          <w:szCs w:val="28"/>
        </w:rPr>
        <w:t xml:space="preserve"> s</w:t>
      </w:r>
      <w:r w:rsidRPr="009D0F67">
        <w:rPr>
          <w:rFonts w:eastAsia="Calibri"/>
          <w:sz w:val="28"/>
          <w:szCs w:val="28"/>
        </w:rPr>
        <w:t>ở</w:t>
      </w:r>
      <w:r w:rsidRPr="009D0F67">
        <w:rPr>
          <w:rFonts w:eastAsia="Calibri"/>
          <w:sz w:val="28"/>
          <w:szCs w:val="28"/>
        </w:rPr>
        <w:t xml:space="preserve"> s</w:t>
      </w:r>
      <w:r w:rsidRPr="009D0F67">
        <w:rPr>
          <w:rFonts w:eastAsia="Calibri"/>
          <w:sz w:val="28"/>
          <w:szCs w:val="28"/>
        </w:rPr>
        <w:t>ả</w:t>
      </w:r>
      <w:r w:rsidRPr="009D0F67">
        <w:rPr>
          <w:rFonts w:eastAsia="Calibri"/>
          <w:sz w:val="28"/>
          <w:szCs w:val="28"/>
        </w:rPr>
        <w:t>n xu</w:t>
      </w:r>
      <w:r w:rsidRPr="009D0F67">
        <w:rPr>
          <w:rFonts w:eastAsia="Calibri"/>
          <w:sz w:val="28"/>
          <w:szCs w:val="28"/>
        </w:rPr>
        <w:t>ấ</w:t>
      </w:r>
      <w:r w:rsidRPr="009D0F67">
        <w:rPr>
          <w:rFonts w:eastAsia="Calibri"/>
          <w:sz w:val="28"/>
          <w:szCs w:val="28"/>
        </w:rPr>
        <w:t>t, kinh doanh trong các lĩnh v</w:t>
      </w:r>
      <w:r w:rsidRPr="009D0F67">
        <w:rPr>
          <w:rFonts w:eastAsia="Calibri"/>
          <w:sz w:val="28"/>
          <w:szCs w:val="28"/>
        </w:rPr>
        <w:t>ự</w:t>
      </w:r>
      <w:r w:rsidRPr="009D0F67">
        <w:rPr>
          <w:rFonts w:eastAsia="Calibri"/>
          <w:sz w:val="28"/>
          <w:szCs w:val="28"/>
        </w:rPr>
        <w:t>c c</w:t>
      </w:r>
      <w:r w:rsidRPr="009D0F67">
        <w:rPr>
          <w:rFonts w:eastAsia="Calibri"/>
          <w:sz w:val="28"/>
          <w:szCs w:val="28"/>
        </w:rPr>
        <w:t>ủ</w:t>
      </w:r>
      <w:r w:rsidRPr="009D0F67">
        <w:rPr>
          <w:rFonts w:eastAsia="Calibri"/>
          <w:sz w:val="28"/>
          <w:szCs w:val="28"/>
        </w:rPr>
        <w:t>a ngành hóa ch</w:t>
      </w:r>
      <w:r w:rsidRPr="009D0F67">
        <w:rPr>
          <w:rFonts w:eastAsia="Calibri"/>
          <w:sz w:val="28"/>
          <w:szCs w:val="28"/>
        </w:rPr>
        <w:t>ấ</w:t>
      </w:r>
      <w:r w:rsidRPr="009D0F67">
        <w:rPr>
          <w:rFonts w:eastAsia="Calibri"/>
          <w:sz w:val="28"/>
          <w:szCs w:val="28"/>
        </w:rPr>
        <w:t>t, t</w:t>
      </w:r>
      <w:r w:rsidRPr="009D0F67">
        <w:rPr>
          <w:rFonts w:eastAsia="Calibri"/>
          <w:sz w:val="28"/>
          <w:szCs w:val="28"/>
        </w:rPr>
        <w:t>ổ</w:t>
      </w:r>
      <w:r w:rsidRPr="009D0F67">
        <w:rPr>
          <w:rFonts w:eastAsia="Calibri"/>
          <w:sz w:val="28"/>
          <w:szCs w:val="28"/>
        </w:rPr>
        <w:t xml:space="preserve"> ch</w:t>
      </w:r>
      <w:r w:rsidRPr="009D0F67">
        <w:rPr>
          <w:rFonts w:eastAsia="Calibri"/>
          <w:sz w:val="28"/>
          <w:szCs w:val="28"/>
        </w:rPr>
        <w:t>ứ</w:t>
      </w:r>
      <w:r w:rsidRPr="009D0F67">
        <w:rPr>
          <w:rFonts w:eastAsia="Calibri"/>
          <w:sz w:val="28"/>
          <w:szCs w:val="28"/>
        </w:rPr>
        <w:t>c b</w:t>
      </w:r>
      <w:r w:rsidRPr="009D0F67">
        <w:rPr>
          <w:rFonts w:eastAsia="Calibri"/>
          <w:sz w:val="28"/>
          <w:szCs w:val="28"/>
        </w:rPr>
        <w:t>ộ</w:t>
      </w:r>
      <w:r w:rsidRPr="009D0F67">
        <w:rPr>
          <w:rFonts w:eastAsia="Calibri"/>
          <w:sz w:val="28"/>
          <w:szCs w:val="28"/>
        </w:rPr>
        <w:t xml:space="preserve"> máy qu</w:t>
      </w:r>
      <w:r w:rsidRPr="009D0F67">
        <w:rPr>
          <w:rFonts w:eastAsia="Calibri"/>
          <w:sz w:val="28"/>
          <w:szCs w:val="28"/>
        </w:rPr>
        <w:t>ả</w:t>
      </w:r>
      <w:r w:rsidRPr="009D0F67">
        <w:rPr>
          <w:rFonts w:eastAsia="Calibri"/>
          <w:sz w:val="28"/>
          <w:szCs w:val="28"/>
        </w:rPr>
        <w:t>n lý cùng v</w:t>
      </w:r>
      <w:r w:rsidRPr="009D0F67">
        <w:rPr>
          <w:rFonts w:eastAsia="Calibri"/>
          <w:sz w:val="28"/>
          <w:szCs w:val="28"/>
        </w:rPr>
        <w:t>ớ</w:t>
      </w:r>
      <w:r w:rsidRPr="009D0F67">
        <w:rPr>
          <w:rFonts w:eastAsia="Calibri"/>
          <w:sz w:val="28"/>
          <w:szCs w:val="28"/>
        </w:rPr>
        <w:t>i công c</w:t>
      </w:r>
      <w:r w:rsidRPr="009D0F67">
        <w:rPr>
          <w:rFonts w:eastAsia="Calibri"/>
          <w:sz w:val="28"/>
          <w:szCs w:val="28"/>
        </w:rPr>
        <w:t>ụ</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ngày càng hoàn thi</w:t>
      </w:r>
      <w:r w:rsidRPr="009D0F67">
        <w:rPr>
          <w:rFonts w:eastAsia="Calibri"/>
          <w:sz w:val="28"/>
          <w:szCs w:val="28"/>
        </w:rPr>
        <w:t>ệ</w:t>
      </w:r>
      <w:r w:rsidRPr="009D0F67">
        <w:rPr>
          <w:rFonts w:eastAsia="Calibri"/>
          <w:sz w:val="28"/>
          <w:szCs w:val="28"/>
        </w:rPr>
        <w:t>n. Công nghi</w:t>
      </w:r>
      <w:r w:rsidRPr="009D0F67">
        <w:rPr>
          <w:rFonts w:eastAsia="Calibri"/>
          <w:sz w:val="28"/>
          <w:szCs w:val="28"/>
        </w:rPr>
        <w:t>ệ</w:t>
      </w:r>
      <w:r w:rsidRPr="009D0F67">
        <w:rPr>
          <w:rFonts w:eastAsia="Calibri"/>
          <w:sz w:val="28"/>
          <w:szCs w:val="28"/>
        </w:rPr>
        <w:t>p hoá ch</w:t>
      </w:r>
      <w:r w:rsidRPr="009D0F67">
        <w:rPr>
          <w:rFonts w:eastAsia="Calibri"/>
          <w:sz w:val="28"/>
          <w:szCs w:val="28"/>
        </w:rPr>
        <w:t>ấ</w:t>
      </w:r>
      <w:r w:rsidRPr="009D0F67">
        <w:rPr>
          <w:rFonts w:eastAsia="Calibri"/>
          <w:sz w:val="28"/>
          <w:szCs w:val="28"/>
        </w:rPr>
        <w:t>t duy trì đư</w:t>
      </w:r>
      <w:r w:rsidRPr="009D0F67">
        <w:rPr>
          <w:rFonts w:eastAsia="Calibri"/>
          <w:sz w:val="28"/>
          <w:szCs w:val="28"/>
        </w:rPr>
        <w:t>ợ</w:t>
      </w:r>
      <w:r w:rsidRPr="009D0F67">
        <w:rPr>
          <w:rFonts w:eastAsia="Calibri"/>
          <w:sz w:val="28"/>
          <w:szCs w:val="28"/>
        </w:rPr>
        <w:t>c m</w:t>
      </w:r>
      <w:r w:rsidRPr="009D0F67">
        <w:rPr>
          <w:rFonts w:eastAsia="Calibri"/>
          <w:sz w:val="28"/>
          <w:szCs w:val="28"/>
        </w:rPr>
        <w:t>ứ</w:t>
      </w:r>
      <w:r w:rsidRPr="009D0F67">
        <w:rPr>
          <w:rFonts w:eastAsia="Calibri"/>
          <w:sz w:val="28"/>
          <w:szCs w:val="28"/>
        </w:rPr>
        <w:t>c tăng trư</w:t>
      </w:r>
      <w:r w:rsidRPr="009D0F67">
        <w:rPr>
          <w:rFonts w:eastAsia="Calibri"/>
          <w:sz w:val="28"/>
          <w:szCs w:val="28"/>
        </w:rPr>
        <w:t>ở</w:t>
      </w:r>
      <w:r w:rsidRPr="009D0F67">
        <w:rPr>
          <w:rFonts w:eastAsia="Calibri"/>
          <w:sz w:val="28"/>
          <w:szCs w:val="28"/>
        </w:rPr>
        <w:t xml:space="preserve">ng </w:t>
      </w:r>
      <w:r w:rsidRPr="009D0F67">
        <w:rPr>
          <w:rFonts w:eastAsia="Calibri"/>
          <w:sz w:val="28"/>
          <w:szCs w:val="28"/>
        </w:rPr>
        <w:t>ổ</w:t>
      </w:r>
      <w:r w:rsidRPr="009D0F67">
        <w:rPr>
          <w:rFonts w:eastAsia="Calibri"/>
          <w:sz w:val="28"/>
          <w:szCs w:val="28"/>
        </w:rPr>
        <w:t>n đ</w:t>
      </w:r>
      <w:r w:rsidRPr="009D0F67">
        <w:rPr>
          <w:rFonts w:eastAsia="Calibri"/>
          <w:sz w:val="28"/>
          <w:szCs w:val="28"/>
        </w:rPr>
        <w:t>ị</w:t>
      </w:r>
      <w:r w:rsidRPr="009D0F67">
        <w:rPr>
          <w:rFonts w:eastAsia="Calibri"/>
          <w:sz w:val="28"/>
          <w:szCs w:val="28"/>
        </w:rPr>
        <w:t>nh qua các năm v</w:t>
      </w:r>
      <w:r w:rsidRPr="009D0F67">
        <w:rPr>
          <w:rFonts w:eastAsia="Calibri"/>
          <w:sz w:val="28"/>
          <w:szCs w:val="28"/>
        </w:rPr>
        <w:t>ớ</w:t>
      </w:r>
      <w:r w:rsidRPr="009D0F67">
        <w:rPr>
          <w:rFonts w:eastAsia="Calibri"/>
          <w:sz w:val="28"/>
          <w:szCs w:val="28"/>
        </w:rPr>
        <w:t>i m</w:t>
      </w:r>
      <w:r w:rsidRPr="009D0F67">
        <w:rPr>
          <w:rFonts w:eastAsia="Calibri"/>
          <w:sz w:val="28"/>
          <w:szCs w:val="28"/>
        </w:rPr>
        <w:t>ộ</w:t>
      </w:r>
      <w:r w:rsidRPr="009D0F67">
        <w:rPr>
          <w:rFonts w:eastAsia="Calibri"/>
          <w:sz w:val="28"/>
          <w:szCs w:val="28"/>
        </w:rPr>
        <w:t>t lo</w:t>
      </w:r>
      <w:r w:rsidRPr="009D0F67">
        <w:rPr>
          <w:rFonts w:eastAsia="Calibri"/>
          <w:sz w:val="28"/>
          <w:szCs w:val="28"/>
        </w:rPr>
        <w:t>ạ</w:t>
      </w:r>
      <w:r w:rsidRPr="009D0F67">
        <w:rPr>
          <w:rFonts w:eastAsia="Calibri"/>
          <w:sz w:val="28"/>
          <w:szCs w:val="28"/>
        </w:rPr>
        <w:t>t d</w:t>
      </w:r>
      <w:r w:rsidRPr="009D0F67">
        <w:rPr>
          <w:rFonts w:eastAsia="Calibri"/>
          <w:sz w:val="28"/>
          <w:szCs w:val="28"/>
        </w:rPr>
        <w:t>ự</w:t>
      </w:r>
      <w:r w:rsidRPr="009D0F67">
        <w:rPr>
          <w:rFonts w:eastAsia="Calibri"/>
          <w:sz w:val="28"/>
          <w:szCs w:val="28"/>
        </w:rPr>
        <w:t xml:space="preserve"> án l</w:t>
      </w:r>
      <w:r w:rsidRPr="009D0F67">
        <w:rPr>
          <w:rFonts w:eastAsia="Calibri"/>
          <w:sz w:val="28"/>
          <w:szCs w:val="28"/>
        </w:rPr>
        <w:t>ớ</w:t>
      </w:r>
      <w:r w:rsidRPr="009D0F67">
        <w:rPr>
          <w:rFonts w:eastAsia="Calibri"/>
          <w:sz w:val="28"/>
          <w:szCs w:val="28"/>
        </w:rPr>
        <w:t>n đi vào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 xml:space="preserve">ng. </w:t>
      </w:r>
      <w:r w:rsidRPr="009D0F67">
        <w:rPr>
          <w:rFonts w:eastAsia="Calibri"/>
          <w:sz w:val="28"/>
          <w:szCs w:val="28"/>
        </w:rPr>
        <w:t>Trong nh</w:t>
      </w:r>
      <w:r w:rsidRPr="009D0F67">
        <w:rPr>
          <w:rFonts w:eastAsia="Calibri"/>
          <w:sz w:val="28"/>
          <w:szCs w:val="28"/>
        </w:rPr>
        <w:t>ữ</w:t>
      </w:r>
      <w:r w:rsidRPr="009D0F67">
        <w:rPr>
          <w:rFonts w:eastAsia="Calibri"/>
          <w:sz w:val="28"/>
          <w:szCs w:val="28"/>
        </w:rPr>
        <w:t>ng năm đ</w:t>
      </w:r>
      <w:r w:rsidRPr="009D0F67">
        <w:rPr>
          <w:rFonts w:eastAsia="Calibri"/>
          <w:sz w:val="28"/>
          <w:szCs w:val="28"/>
        </w:rPr>
        <w:t>ầ</w:t>
      </w:r>
      <w:r w:rsidRPr="009D0F67">
        <w:rPr>
          <w:rFonts w:eastAsia="Calibri"/>
          <w:sz w:val="28"/>
          <w:szCs w:val="28"/>
        </w:rPr>
        <w:t>u th</w:t>
      </w:r>
      <w:r w:rsidRPr="009D0F67">
        <w:rPr>
          <w:rFonts w:eastAsia="Calibri"/>
          <w:sz w:val="28"/>
          <w:szCs w:val="28"/>
        </w:rPr>
        <w:t>ậ</w:t>
      </w:r>
      <w:r w:rsidRPr="009D0F67">
        <w:rPr>
          <w:rFonts w:eastAsia="Calibri"/>
          <w:sz w:val="28"/>
          <w:szCs w:val="28"/>
        </w:rPr>
        <w:t>p niên 2010, ngành công nghi</w:t>
      </w:r>
      <w:r w:rsidRPr="009D0F67">
        <w:rPr>
          <w:rFonts w:eastAsia="Calibri"/>
          <w:sz w:val="28"/>
          <w:szCs w:val="28"/>
        </w:rPr>
        <w:t>ệ</w:t>
      </w:r>
      <w:r w:rsidRPr="009D0F67">
        <w:rPr>
          <w:rFonts w:eastAsia="Calibri"/>
          <w:sz w:val="28"/>
          <w:szCs w:val="28"/>
        </w:rPr>
        <w:t>p hóa ch</w:t>
      </w:r>
      <w:r w:rsidRPr="009D0F67">
        <w:rPr>
          <w:rFonts w:eastAsia="Calibri"/>
          <w:sz w:val="28"/>
          <w:szCs w:val="28"/>
        </w:rPr>
        <w:t>ấ</w:t>
      </w:r>
      <w:r w:rsidRPr="009D0F67">
        <w:rPr>
          <w:rFonts w:eastAsia="Calibri"/>
          <w:sz w:val="28"/>
          <w:szCs w:val="28"/>
        </w:rPr>
        <w:t>t đã đ</w:t>
      </w:r>
      <w:r w:rsidRPr="009D0F67">
        <w:rPr>
          <w:rFonts w:eastAsia="Calibri"/>
          <w:sz w:val="28"/>
          <w:szCs w:val="28"/>
        </w:rPr>
        <w:t>ạ</w:t>
      </w:r>
      <w:r w:rsidRPr="009D0F67">
        <w:rPr>
          <w:rFonts w:eastAsia="Calibri"/>
          <w:sz w:val="28"/>
          <w:szCs w:val="28"/>
        </w:rPr>
        <w:t>t m</w:t>
      </w:r>
      <w:r w:rsidRPr="009D0F67">
        <w:rPr>
          <w:rFonts w:eastAsia="Calibri"/>
          <w:sz w:val="28"/>
          <w:szCs w:val="28"/>
        </w:rPr>
        <w:t>ứ</w:t>
      </w:r>
      <w:r w:rsidRPr="009D0F67">
        <w:rPr>
          <w:rFonts w:eastAsia="Calibri"/>
          <w:sz w:val="28"/>
          <w:szCs w:val="28"/>
        </w:rPr>
        <w:t>c tăng trư</w:t>
      </w:r>
      <w:r w:rsidRPr="009D0F67">
        <w:rPr>
          <w:rFonts w:eastAsia="Calibri"/>
          <w:sz w:val="28"/>
          <w:szCs w:val="28"/>
        </w:rPr>
        <w:t>ở</w:t>
      </w:r>
      <w:r w:rsidRPr="009D0F67">
        <w:rPr>
          <w:rFonts w:eastAsia="Calibri"/>
          <w:sz w:val="28"/>
          <w:szCs w:val="28"/>
        </w:rPr>
        <w:t xml:space="preserve">ng trung bình 16%/năm và </w:t>
      </w:r>
      <w:r w:rsidRPr="009D0F67">
        <w:rPr>
          <w:rFonts w:eastAsia="Calibri"/>
          <w:sz w:val="28"/>
          <w:szCs w:val="28"/>
        </w:rPr>
        <w:t>ở</w:t>
      </w:r>
      <w:r w:rsidRPr="009D0F67">
        <w:rPr>
          <w:rFonts w:eastAsia="Calibri"/>
          <w:sz w:val="28"/>
          <w:szCs w:val="28"/>
        </w:rPr>
        <w:t xml:space="preserve"> m</w:t>
      </w:r>
      <w:r w:rsidRPr="009D0F67">
        <w:rPr>
          <w:rFonts w:eastAsia="Calibri"/>
          <w:sz w:val="28"/>
          <w:szCs w:val="28"/>
        </w:rPr>
        <w:t>ứ</w:t>
      </w:r>
      <w:r w:rsidRPr="009D0F67">
        <w:rPr>
          <w:rFonts w:eastAsia="Calibri"/>
          <w:sz w:val="28"/>
          <w:szCs w:val="28"/>
        </w:rPr>
        <w:t>c 7-8% trong nh</w:t>
      </w:r>
      <w:r w:rsidRPr="009D0F67">
        <w:rPr>
          <w:rFonts w:eastAsia="Calibri"/>
          <w:sz w:val="28"/>
          <w:szCs w:val="28"/>
        </w:rPr>
        <w:t>ữ</w:t>
      </w:r>
      <w:r w:rsidRPr="009D0F67">
        <w:rPr>
          <w:rFonts w:eastAsia="Calibri"/>
          <w:sz w:val="28"/>
          <w:szCs w:val="28"/>
        </w:rPr>
        <w:t>ng năm cu</w:t>
      </w:r>
      <w:r w:rsidRPr="009D0F67">
        <w:rPr>
          <w:rFonts w:eastAsia="Calibri"/>
          <w:sz w:val="28"/>
          <w:szCs w:val="28"/>
        </w:rPr>
        <w:t>ố</w:t>
      </w:r>
      <w:r w:rsidRPr="009D0F67">
        <w:rPr>
          <w:rFonts w:eastAsia="Calibri"/>
          <w:sz w:val="28"/>
          <w:szCs w:val="28"/>
        </w:rPr>
        <w:t>i th</w:t>
      </w:r>
      <w:r w:rsidRPr="009D0F67">
        <w:rPr>
          <w:rFonts w:eastAsia="Calibri"/>
          <w:sz w:val="28"/>
          <w:szCs w:val="28"/>
        </w:rPr>
        <w:t>ậ</w:t>
      </w:r>
      <w:r w:rsidRPr="009D0F67">
        <w:rPr>
          <w:rFonts w:eastAsia="Calibri"/>
          <w:sz w:val="28"/>
          <w:szCs w:val="28"/>
        </w:rPr>
        <w:t>p niên, năng su</w:t>
      </w:r>
      <w:r w:rsidRPr="009D0F67">
        <w:rPr>
          <w:rFonts w:eastAsia="Calibri"/>
          <w:sz w:val="28"/>
          <w:szCs w:val="28"/>
        </w:rPr>
        <w:t>ấ</w:t>
      </w:r>
      <w:r w:rsidRPr="009D0F67">
        <w:rPr>
          <w:rFonts w:eastAsia="Calibri"/>
          <w:sz w:val="28"/>
          <w:szCs w:val="28"/>
        </w:rPr>
        <w:t>t lao đ</w:t>
      </w:r>
      <w:r w:rsidRPr="009D0F67">
        <w:rPr>
          <w:rFonts w:eastAsia="Calibri"/>
          <w:sz w:val="28"/>
          <w:szCs w:val="28"/>
        </w:rPr>
        <w:t>ộ</w:t>
      </w:r>
      <w:r w:rsidRPr="009D0F67">
        <w:rPr>
          <w:rFonts w:eastAsia="Calibri"/>
          <w:sz w:val="28"/>
          <w:szCs w:val="28"/>
        </w:rPr>
        <w:t>ng cao (b</w:t>
      </w:r>
      <w:r w:rsidRPr="009D0F67">
        <w:rPr>
          <w:rFonts w:eastAsia="Calibri"/>
          <w:sz w:val="28"/>
          <w:szCs w:val="28"/>
        </w:rPr>
        <w:t>ằ</w:t>
      </w:r>
      <w:r w:rsidRPr="009D0F67">
        <w:rPr>
          <w:rFonts w:eastAsia="Calibri"/>
          <w:sz w:val="28"/>
          <w:szCs w:val="28"/>
        </w:rPr>
        <w:t>ng 1,36 l</w:t>
      </w:r>
      <w:r w:rsidRPr="009D0F67">
        <w:rPr>
          <w:rFonts w:eastAsia="Calibri"/>
          <w:sz w:val="28"/>
          <w:szCs w:val="28"/>
        </w:rPr>
        <w:t>ầ</w:t>
      </w:r>
      <w:r w:rsidRPr="009D0F67">
        <w:rPr>
          <w:rFonts w:eastAsia="Calibri"/>
          <w:sz w:val="28"/>
          <w:szCs w:val="28"/>
        </w:rPr>
        <w:t>n năng su</w:t>
      </w:r>
      <w:r w:rsidRPr="009D0F67">
        <w:rPr>
          <w:rFonts w:eastAsia="Calibri"/>
          <w:sz w:val="28"/>
          <w:szCs w:val="28"/>
        </w:rPr>
        <w:t>ấ</w:t>
      </w:r>
      <w:r w:rsidRPr="009D0F67">
        <w:rPr>
          <w:rFonts w:eastAsia="Calibri"/>
          <w:sz w:val="28"/>
          <w:szCs w:val="28"/>
        </w:rPr>
        <w:t>t lao đ</w:t>
      </w:r>
      <w:r w:rsidRPr="009D0F67">
        <w:rPr>
          <w:rFonts w:eastAsia="Calibri"/>
          <w:sz w:val="28"/>
          <w:szCs w:val="28"/>
        </w:rPr>
        <w:t>ộ</w:t>
      </w:r>
      <w:r w:rsidRPr="009D0F67">
        <w:rPr>
          <w:rFonts w:eastAsia="Calibri"/>
          <w:sz w:val="28"/>
          <w:szCs w:val="28"/>
        </w:rPr>
        <w:t>ng trung bình c</w:t>
      </w:r>
      <w:r w:rsidRPr="009D0F67">
        <w:rPr>
          <w:rFonts w:eastAsia="Calibri"/>
          <w:sz w:val="28"/>
          <w:szCs w:val="28"/>
        </w:rPr>
        <w:t>ủ</w:t>
      </w:r>
      <w:r w:rsidRPr="009D0F67">
        <w:rPr>
          <w:rFonts w:eastAsia="Calibri"/>
          <w:sz w:val="28"/>
          <w:szCs w:val="28"/>
        </w:rPr>
        <w:t>a toàn ngành công nghi</w:t>
      </w:r>
      <w:r w:rsidRPr="009D0F67">
        <w:rPr>
          <w:rFonts w:eastAsia="Calibri"/>
          <w:sz w:val="28"/>
          <w:szCs w:val="28"/>
        </w:rPr>
        <w:t>ệ</w:t>
      </w:r>
      <w:r w:rsidRPr="009D0F67">
        <w:rPr>
          <w:rFonts w:eastAsia="Calibri"/>
          <w:sz w:val="28"/>
          <w:szCs w:val="28"/>
        </w:rPr>
        <w:t>p). M</w:t>
      </w:r>
      <w:r w:rsidRPr="009D0F67">
        <w:rPr>
          <w:rFonts w:eastAsia="Calibri"/>
          <w:sz w:val="28"/>
          <w:szCs w:val="28"/>
        </w:rPr>
        <w:t>ộ</w:t>
      </w:r>
      <w:r w:rsidRPr="009D0F67">
        <w:rPr>
          <w:rFonts w:eastAsia="Calibri"/>
          <w:sz w:val="28"/>
          <w:szCs w:val="28"/>
        </w:rPr>
        <w:t>t s</w:t>
      </w:r>
      <w:r w:rsidRPr="009D0F67">
        <w:rPr>
          <w:rFonts w:eastAsia="Calibri"/>
          <w:sz w:val="28"/>
          <w:szCs w:val="28"/>
        </w:rPr>
        <w:t>ố</w:t>
      </w:r>
      <w:r w:rsidRPr="009D0F67">
        <w:rPr>
          <w:rFonts w:eastAsia="Calibri"/>
          <w:sz w:val="28"/>
          <w:szCs w:val="28"/>
        </w:rPr>
        <w:t xml:space="preserve"> l</w:t>
      </w:r>
      <w:r w:rsidRPr="009D0F67">
        <w:rPr>
          <w:rFonts w:eastAsia="Calibri"/>
          <w:sz w:val="28"/>
          <w:szCs w:val="28"/>
        </w:rPr>
        <w:t>ĩ</w:t>
      </w:r>
      <w:r w:rsidRPr="009D0F67">
        <w:rPr>
          <w:rFonts w:eastAsia="Calibri"/>
          <w:sz w:val="28"/>
          <w:szCs w:val="28"/>
        </w:rPr>
        <w:t>nh v</w:t>
      </w:r>
      <w:r w:rsidRPr="009D0F67">
        <w:rPr>
          <w:rFonts w:eastAsia="Calibri"/>
          <w:sz w:val="28"/>
          <w:szCs w:val="28"/>
        </w:rPr>
        <w:t>ự</w:t>
      </w:r>
      <w:r w:rsidRPr="009D0F67">
        <w:rPr>
          <w:rFonts w:eastAsia="Calibri"/>
          <w:sz w:val="28"/>
          <w:szCs w:val="28"/>
        </w:rPr>
        <w:t>c c</w:t>
      </w:r>
      <w:r w:rsidRPr="009D0F67">
        <w:rPr>
          <w:rFonts w:eastAsia="Calibri"/>
          <w:sz w:val="28"/>
          <w:szCs w:val="28"/>
        </w:rPr>
        <w:t>ủ</w:t>
      </w:r>
      <w:r w:rsidRPr="009D0F67">
        <w:rPr>
          <w:rFonts w:eastAsia="Calibri"/>
          <w:sz w:val="28"/>
          <w:szCs w:val="28"/>
        </w:rPr>
        <w:t>a ngành công nghi</w:t>
      </w:r>
      <w:r w:rsidRPr="009D0F67">
        <w:rPr>
          <w:rFonts w:eastAsia="Calibri"/>
          <w:sz w:val="28"/>
          <w:szCs w:val="28"/>
        </w:rPr>
        <w:t>ệ</w:t>
      </w:r>
      <w:r w:rsidRPr="009D0F67">
        <w:rPr>
          <w:rFonts w:eastAsia="Calibri"/>
          <w:sz w:val="28"/>
          <w:szCs w:val="28"/>
        </w:rPr>
        <w:t>p hóa ch</w:t>
      </w:r>
      <w:r w:rsidRPr="009D0F67">
        <w:rPr>
          <w:rFonts w:eastAsia="Calibri"/>
          <w:sz w:val="28"/>
          <w:szCs w:val="28"/>
        </w:rPr>
        <w:t>ấ</w:t>
      </w:r>
      <w:r w:rsidRPr="009D0F67">
        <w:rPr>
          <w:rFonts w:eastAsia="Calibri"/>
          <w:sz w:val="28"/>
          <w:szCs w:val="28"/>
        </w:rPr>
        <w:t>t đã cơ b</w:t>
      </w:r>
      <w:r w:rsidRPr="009D0F67">
        <w:rPr>
          <w:rFonts w:eastAsia="Calibri"/>
          <w:sz w:val="28"/>
          <w:szCs w:val="28"/>
        </w:rPr>
        <w:t>ả</w:t>
      </w:r>
      <w:r w:rsidRPr="009D0F67">
        <w:rPr>
          <w:rFonts w:eastAsia="Calibri"/>
          <w:sz w:val="28"/>
          <w:szCs w:val="28"/>
        </w:rPr>
        <w:t xml:space="preserve">n đáp </w:t>
      </w:r>
      <w:r w:rsidRPr="009D0F67">
        <w:rPr>
          <w:rFonts w:eastAsia="Calibri"/>
          <w:sz w:val="28"/>
          <w:szCs w:val="28"/>
        </w:rPr>
        <w:t>ứ</w:t>
      </w:r>
      <w:r w:rsidRPr="009D0F67">
        <w:rPr>
          <w:rFonts w:eastAsia="Calibri"/>
          <w:sz w:val="28"/>
          <w:szCs w:val="28"/>
        </w:rPr>
        <w:t>ng đ</w:t>
      </w:r>
      <w:r w:rsidRPr="009D0F67">
        <w:rPr>
          <w:rFonts w:eastAsia="Calibri"/>
          <w:sz w:val="28"/>
          <w:szCs w:val="28"/>
        </w:rPr>
        <w:t>ủ</w:t>
      </w:r>
      <w:r w:rsidRPr="009D0F67">
        <w:rPr>
          <w:rFonts w:eastAsia="Calibri"/>
          <w:sz w:val="28"/>
          <w:szCs w:val="28"/>
        </w:rPr>
        <w:t xml:space="preserve"> nhu c</w:t>
      </w:r>
      <w:r w:rsidRPr="009D0F67">
        <w:rPr>
          <w:rFonts w:eastAsia="Calibri"/>
          <w:sz w:val="28"/>
          <w:szCs w:val="28"/>
        </w:rPr>
        <w:t>ầ</w:t>
      </w:r>
      <w:r w:rsidRPr="009D0F67">
        <w:rPr>
          <w:rFonts w:eastAsia="Calibri"/>
          <w:sz w:val="28"/>
          <w:szCs w:val="28"/>
        </w:rPr>
        <w:t>u trong nư</w:t>
      </w:r>
      <w:r w:rsidRPr="009D0F67">
        <w:rPr>
          <w:rFonts w:eastAsia="Calibri"/>
          <w:sz w:val="28"/>
          <w:szCs w:val="28"/>
        </w:rPr>
        <w:t>ớ</w:t>
      </w:r>
      <w:r w:rsidRPr="009D0F67">
        <w:rPr>
          <w:rFonts w:eastAsia="Calibri"/>
          <w:sz w:val="28"/>
          <w:szCs w:val="28"/>
        </w:rPr>
        <w:t>c như: phân bón, thu</w:t>
      </w:r>
      <w:r w:rsidRPr="009D0F67">
        <w:rPr>
          <w:rFonts w:eastAsia="Calibri"/>
          <w:sz w:val="28"/>
          <w:szCs w:val="28"/>
        </w:rPr>
        <w:t>ố</w:t>
      </w:r>
      <w:r w:rsidRPr="009D0F67">
        <w:rPr>
          <w:rFonts w:eastAsia="Calibri"/>
          <w:sz w:val="28"/>
          <w:szCs w:val="28"/>
        </w:rPr>
        <w:t>c b</w:t>
      </w:r>
      <w:r w:rsidRPr="009D0F67">
        <w:rPr>
          <w:rFonts w:eastAsia="Calibri"/>
          <w:sz w:val="28"/>
          <w:szCs w:val="28"/>
        </w:rPr>
        <w:t>ả</w:t>
      </w:r>
      <w:r w:rsidRPr="009D0F67">
        <w:rPr>
          <w:rFonts w:eastAsia="Calibri"/>
          <w:sz w:val="28"/>
          <w:szCs w:val="28"/>
        </w:rPr>
        <w:t>o v</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ự</w:t>
      </w:r>
      <w:r w:rsidRPr="009D0F67">
        <w:rPr>
          <w:rFonts w:eastAsia="Calibri"/>
          <w:sz w:val="28"/>
          <w:szCs w:val="28"/>
        </w:rPr>
        <w:t>c v</w:t>
      </w:r>
      <w:r w:rsidRPr="009D0F67">
        <w:rPr>
          <w:rFonts w:eastAsia="Calibri"/>
          <w:sz w:val="28"/>
          <w:szCs w:val="28"/>
        </w:rPr>
        <w:t>ậ</w:t>
      </w:r>
      <w:r w:rsidRPr="009D0F67">
        <w:rPr>
          <w:rFonts w:eastAsia="Calibri"/>
          <w:sz w:val="28"/>
          <w:szCs w:val="28"/>
        </w:rPr>
        <w:t>t, săm l</w:t>
      </w:r>
      <w:r w:rsidRPr="009D0F67">
        <w:rPr>
          <w:rFonts w:eastAsia="Calibri"/>
          <w:sz w:val="28"/>
          <w:szCs w:val="28"/>
        </w:rPr>
        <w:t>ố</w:t>
      </w:r>
      <w:r w:rsidRPr="009D0F67">
        <w:rPr>
          <w:rFonts w:eastAsia="Calibri"/>
          <w:sz w:val="28"/>
          <w:szCs w:val="28"/>
        </w:rPr>
        <w:t>p, sơn thông d</w:t>
      </w:r>
      <w:r w:rsidRPr="009D0F67">
        <w:rPr>
          <w:rFonts w:eastAsia="Calibri"/>
          <w:sz w:val="28"/>
          <w:szCs w:val="28"/>
        </w:rPr>
        <w:t>ụ</w:t>
      </w:r>
      <w:r w:rsidRPr="009D0F67">
        <w:rPr>
          <w:rFonts w:eastAsia="Calibri"/>
          <w:sz w:val="28"/>
          <w:szCs w:val="28"/>
        </w:rPr>
        <w:t>ng, s</w:t>
      </w:r>
      <w:r w:rsidRPr="009D0F67">
        <w:rPr>
          <w:rFonts w:eastAsia="Calibri"/>
          <w:sz w:val="28"/>
          <w:szCs w:val="28"/>
        </w:rPr>
        <w:t>ả</w:t>
      </w:r>
      <w:r w:rsidRPr="009D0F67">
        <w:rPr>
          <w:rFonts w:eastAsia="Calibri"/>
          <w:sz w:val="28"/>
          <w:szCs w:val="28"/>
        </w:rPr>
        <w:t>n ph</w:t>
      </w:r>
      <w:r w:rsidRPr="009D0F67">
        <w:rPr>
          <w:rFonts w:eastAsia="Calibri"/>
          <w:sz w:val="28"/>
          <w:szCs w:val="28"/>
        </w:rPr>
        <w:t>ẩ</w:t>
      </w:r>
      <w:r w:rsidRPr="009D0F67">
        <w:rPr>
          <w:rFonts w:eastAsia="Calibri"/>
          <w:sz w:val="28"/>
          <w:szCs w:val="28"/>
        </w:rPr>
        <w:t>m t</w:t>
      </w:r>
      <w:r w:rsidRPr="009D0F67">
        <w:rPr>
          <w:rFonts w:eastAsia="Calibri"/>
          <w:sz w:val="28"/>
          <w:szCs w:val="28"/>
        </w:rPr>
        <w:t>ẩ</w:t>
      </w:r>
      <w:r w:rsidRPr="009D0F67">
        <w:rPr>
          <w:rFonts w:eastAsia="Calibri"/>
          <w:sz w:val="28"/>
          <w:szCs w:val="28"/>
        </w:rPr>
        <w:t>y r</w:t>
      </w:r>
      <w:r w:rsidRPr="009D0F67">
        <w:rPr>
          <w:rFonts w:eastAsia="Calibri"/>
          <w:sz w:val="28"/>
          <w:szCs w:val="28"/>
        </w:rPr>
        <w:t>ử</w:t>
      </w:r>
      <w:r w:rsidRPr="009D0F67">
        <w:rPr>
          <w:rFonts w:eastAsia="Calibri"/>
          <w:sz w:val="28"/>
          <w:szCs w:val="28"/>
        </w:rPr>
        <w:t>a, ti</w:t>
      </w:r>
      <w:r w:rsidRPr="009D0F67">
        <w:rPr>
          <w:rFonts w:eastAsia="Calibri"/>
          <w:sz w:val="28"/>
          <w:szCs w:val="28"/>
        </w:rPr>
        <w:t>ề</w:t>
      </w:r>
      <w:r w:rsidRPr="009D0F67">
        <w:rPr>
          <w:rFonts w:eastAsia="Calibri"/>
          <w:sz w:val="28"/>
          <w:szCs w:val="28"/>
        </w:rPr>
        <w:t>n ch</w:t>
      </w:r>
      <w:r w:rsidRPr="009D0F67">
        <w:rPr>
          <w:rFonts w:eastAsia="Calibri"/>
          <w:sz w:val="28"/>
          <w:szCs w:val="28"/>
        </w:rPr>
        <w:t>ấ</w:t>
      </w:r>
      <w:r w:rsidRPr="009D0F67">
        <w:rPr>
          <w:rFonts w:eastAsia="Calibri"/>
          <w:sz w:val="28"/>
          <w:szCs w:val="28"/>
        </w:rPr>
        <w:t>t thu</w:t>
      </w:r>
      <w:r w:rsidRPr="009D0F67">
        <w:rPr>
          <w:rFonts w:eastAsia="Calibri"/>
          <w:sz w:val="28"/>
          <w:szCs w:val="28"/>
        </w:rPr>
        <w:t>ố</w:t>
      </w:r>
      <w:r w:rsidRPr="009D0F67">
        <w:rPr>
          <w:rFonts w:eastAsia="Calibri"/>
          <w:sz w:val="28"/>
          <w:szCs w:val="28"/>
        </w:rPr>
        <w:t>c n</w:t>
      </w:r>
      <w:r w:rsidRPr="009D0F67">
        <w:rPr>
          <w:rFonts w:eastAsia="Calibri"/>
          <w:sz w:val="28"/>
          <w:szCs w:val="28"/>
        </w:rPr>
        <w:t>ổ</w:t>
      </w:r>
      <w:r w:rsidRPr="009D0F67">
        <w:rPr>
          <w:rFonts w:eastAsia="Calibri"/>
          <w:sz w:val="28"/>
          <w:szCs w:val="28"/>
        </w:rPr>
        <w:t xml:space="preserve"> (NH</w:t>
      </w:r>
      <w:r w:rsidRPr="009D0F67">
        <w:rPr>
          <w:rFonts w:eastAsia="Calibri"/>
          <w:sz w:val="28"/>
          <w:szCs w:val="28"/>
          <w:vertAlign w:val="subscript"/>
        </w:rPr>
        <w:t>4</w:t>
      </w:r>
      <w:r w:rsidRPr="009D0F67">
        <w:rPr>
          <w:rFonts w:eastAsia="Calibri"/>
          <w:sz w:val="28"/>
          <w:szCs w:val="28"/>
        </w:rPr>
        <w:t>NO</w:t>
      </w:r>
      <w:r w:rsidRPr="009D0F67">
        <w:rPr>
          <w:rFonts w:eastAsia="Calibri"/>
          <w:sz w:val="28"/>
          <w:szCs w:val="28"/>
          <w:vertAlign w:val="subscript"/>
        </w:rPr>
        <w:t>3</w:t>
      </w:r>
      <w:r w:rsidRPr="009D0F67">
        <w:rPr>
          <w:rFonts w:eastAsia="Calibri"/>
          <w:sz w:val="28"/>
          <w:szCs w:val="28"/>
        </w:rPr>
        <w:t>). Ch</w:t>
      </w:r>
      <w:r w:rsidRPr="009D0F67">
        <w:rPr>
          <w:rFonts w:eastAsia="Calibri"/>
          <w:sz w:val="28"/>
          <w:szCs w:val="28"/>
        </w:rPr>
        <w:t>ủ</w:t>
      </w:r>
      <w:r w:rsidRPr="009D0F67">
        <w:rPr>
          <w:rFonts w:eastAsia="Calibri"/>
          <w:sz w:val="28"/>
          <w:szCs w:val="28"/>
        </w:rPr>
        <w:t>ng lo</w:t>
      </w:r>
      <w:r w:rsidRPr="009D0F67">
        <w:rPr>
          <w:rFonts w:eastAsia="Calibri"/>
          <w:sz w:val="28"/>
          <w:szCs w:val="28"/>
        </w:rPr>
        <w:t>ạ</w:t>
      </w:r>
      <w:r w:rsidRPr="009D0F67">
        <w:rPr>
          <w:rFonts w:eastAsia="Calibri"/>
          <w:sz w:val="28"/>
          <w:szCs w:val="28"/>
        </w:rPr>
        <w:t>i s</w:t>
      </w:r>
      <w:r w:rsidRPr="009D0F67">
        <w:rPr>
          <w:rFonts w:eastAsia="Calibri"/>
          <w:sz w:val="28"/>
          <w:szCs w:val="28"/>
        </w:rPr>
        <w:t>ả</w:t>
      </w:r>
      <w:r w:rsidRPr="009D0F67">
        <w:rPr>
          <w:rFonts w:eastAsia="Calibri"/>
          <w:sz w:val="28"/>
          <w:szCs w:val="28"/>
        </w:rPr>
        <w:t>n ph</w:t>
      </w:r>
      <w:r w:rsidRPr="009D0F67">
        <w:rPr>
          <w:rFonts w:eastAsia="Calibri"/>
          <w:sz w:val="28"/>
          <w:szCs w:val="28"/>
        </w:rPr>
        <w:t>ẩ</w:t>
      </w:r>
      <w:r w:rsidRPr="009D0F67">
        <w:rPr>
          <w:rFonts w:eastAsia="Calibri"/>
          <w:sz w:val="28"/>
          <w:szCs w:val="28"/>
        </w:rPr>
        <w:t>m trong nư</w:t>
      </w:r>
      <w:r w:rsidRPr="009D0F67">
        <w:rPr>
          <w:rFonts w:eastAsia="Calibri"/>
          <w:sz w:val="28"/>
          <w:szCs w:val="28"/>
        </w:rPr>
        <w:t>ớ</w:t>
      </w:r>
      <w:r w:rsidRPr="009D0F67">
        <w:rPr>
          <w:rFonts w:eastAsia="Calibri"/>
          <w:sz w:val="28"/>
          <w:szCs w:val="28"/>
        </w:rPr>
        <w:t>c s</w:t>
      </w:r>
      <w:r w:rsidRPr="009D0F67">
        <w:rPr>
          <w:rFonts w:eastAsia="Calibri"/>
          <w:sz w:val="28"/>
          <w:szCs w:val="28"/>
        </w:rPr>
        <w:t>ả</w:t>
      </w:r>
      <w:r w:rsidRPr="009D0F67">
        <w:rPr>
          <w:rFonts w:eastAsia="Calibri"/>
          <w:sz w:val="28"/>
          <w:szCs w:val="28"/>
        </w:rPr>
        <w:t>n xu</w:t>
      </w:r>
      <w:r w:rsidRPr="009D0F67">
        <w:rPr>
          <w:rFonts w:eastAsia="Calibri"/>
          <w:sz w:val="28"/>
          <w:szCs w:val="28"/>
        </w:rPr>
        <w:t>ấ</w:t>
      </w:r>
      <w:r w:rsidRPr="009D0F67">
        <w:rPr>
          <w:rFonts w:eastAsia="Calibri"/>
          <w:sz w:val="28"/>
          <w:szCs w:val="28"/>
        </w:rPr>
        <w:t>t đư</w:t>
      </w:r>
      <w:r w:rsidRPr="009D0F67">
        <w:rPr>
          <w:rFonts w:eastAsia="Calibri"/>
          <w:sz w:val="28"/>
          <w:szCs w:val="28"/>
        </w:rPr>
        <w:t>ợ</w:t>
      </w:r>
      <w:r w:rsidRPr="009D0F67">
        <w:rPr>
          <w:rFonts w:eastAsia="Calibri"/>
          <w:sz w:val="28"/>
          <w:szCs w:val="28"/>
        </w:rPr>
        <w:t>c đã đa d</w:t>
      </w:r>
      <w:r w:rsidRPr="009D0F67">
        <w:rPr>
          <w:rFonts w:eastAsia="Calibri"/>
          <w:sz w:val="28"/>
          <w:szCs w:val="28"/>
        </w:rPr>
        <w:t>ạ</w:t>
      </w:r>
      <w:r w:rsidRPr="009D0F67">
        <w:rPr>
          <w:rFonts w:eastAsia="Calibri"/>
          <w:sz w:val="28"/>
          <w:szCs w:val="28"/>
        </w:rPr>
        <w:t>ng hơn. H</w:t>
      </w:r>
      <w:r w:rsidRPr="009D0F67">
        <w:rPr>
          <w:rFonts w:eastAsia="Calibri"/>
          <w:sz w:val="28"/>
          <w:szCs w:val="28"/>
        </w:rPr>
        <w:t>ầ</w:t>
      </w:r>
      <w:r w:rsidRPr="009D0F67">
        <w:rPr>
          <w:rFonts w:eastAsia="Calibri"/>
          <w:sz w:val="28"/>
          <w:szCs w:val="28"/>
        </w:rPr>
        <w:t>u h</w:t>
      </w:r>
      <w:r w:rsidRPr="009D0F67">
        <w:rPr>
          <w:rFonts w:eastAsia="Calibri"/>
          <w:sz w:val="28"/>
          <w:szCs w:val="28"/>
        </w:rPr>
        <w:t>ế</w:t>
      </w:r>
      <w:r w:rsidRPr="009D0F67">
        <w:rPr>
          <w:rFonts w:eastAsia="Calibri"/>
          <w:sz w:val="28"/>
          <w:szCs w:val="28"/>
        </w:rPr>
        <w:t>t các d</w:t>
      </w:r>
      <w:r w:rsidRPr="009D0F67">
        <w:rPr>
          <w:rFonts w:eastAsia="Calibri"/>
          <w:sz w:val="28"/>
          <w:szCs w:val="28"/>
        </w:rPr>
        <w:t>ự</w:t>
      </w:r>
      <w:r w:rsidRPr="009D0F67">
        <w:rPr>
          <w:rFonts w:eastAsia="Calibri"/>
          <w:sz w:val="28"/>
          <w:szCs w:val="28"/>
        </w:rPr>
        <w:t xml:space="preserve"> án trong giai đo</w:t>
      </w:r>
      <w:r w:rsidRPr="009D0F67">
        <w:rPr>
          <w:rFonts w:eastAsia="Calibri"/>
          <w:sz w:val="28"/>
          <w:szCs w:val="28"/>
        </w:rPr>
        <w:t>ạ</w:t>
      </w:r>
      <w:r w:rsidRPr="009D0F67">
        <w:rPr>
          <w:rFonts w:eastAsia="Calibri"/>
          <w:sz w:val="28"/>
          <w:szCs w:val="28"/>
        </w:rPr>
        <w:t>n g</w:t>
      </w:r>
      <w:r w:rsidRPr="009D0F67">
        <w:rPr>
          <w:rFonts w:eastAsia="Calibri"/>
          <w:sz w:val="28"/>
          <w:szCs w:val="28"/>
        </w:rPr>
        <w:t>ầ</w:t>
      </w:r>
      <w:r w:rsidRPr="009D0F67">
        <w:rPr>
          <w:rFonts w:eastAsia="Calibri"/>
          <w:sz w:val="28"/>
          <w:szCs w:val="28"/>
        </w:rPr>
        <w:t>n đây s</w:t>
      </w:r>
      <w:r w:rsidRPr="009D0F67">
        <w:rPr>
          <w:rFonts w:eastAsia="Calibri"/>
          <w:sz w:val="28"/>
          <w:szCs w:val="28"/>
        </w:rPr>
        <w:t>ử</w:t>
      </w:r>
      <w:r w:rsidRPr="009D0F67">
        <w:rPr>
          <w:rFonts w:eastAsia="Calibri"/>
          <w:sz w:val="28"/>
          <w:szCs w:val="28"/>
        </w:rPr>
        <w:t xml:space="preserve"> d</w:t>
      </w:r>
      <w:r w:rsidRPr="009D0F67">
        <w:rPr>
          <w:rFonts w:eastAsia="Calibri"/>
          <w:sz w:val="28"/>
          <w:szCs w:val="28"/>
        </w:rPr>
        <w:t>ụ</w:t>
      </w:r>
      <w:r w:rsidRPr="009D0F67">
        <w:rPr>
          <w:rFonts w:eastAsia="Calibri"/>
          <w:sz w:val="28"/>
          <w:szCs w:val="28"/>
        </w:rPr>
        <w:t>ng công ngh</w:t>
      </w:r>
      <w:r w:rsidRPr="009D0F67">
        <w:rPr>
          <w:rFonts w:eastAsia="Calibri"/>
          <w:sz w:val="28"/>
          <w:szCs w:val="28"/>
        </w:rPr>
        <w:t>ệ</w:t>
      </w:r>
      <w:r w:rsidRPr="009D0F67">
        <w:rPr>
          <w:rFonts w:eastAsia="Calibri"/>
          <w:sz w:val="28"/>
          <w:szCs w:val="28"/>
        </w:rPr>
        <w:t xml:space="preserve"> tiên ti</w:t>
      </w:r>
      <w:r w:rsidRPr="009D0F67">
        <w:rPr>
          <w:rFonts w:eastAsia="Calibri"/>
          <w:sz w:val="28"/>
          <w:szCs w:val="28"/>
        </w:rPr>
        <w:t>ế</w:t>
      </w:r>
      <w:r w:rsidRPr="009D0F67">
        <w:rPr>
          <w:rFonts w:eastAsia="Calibri"/>
          <w:sz w:val="28"/>
          <w:szCs w:val="28"/>
        </w:rPr>
        <w:t>n, ti</w:t>
      </w:r>
      <w:r w:rsidRPr="009D0F67">
        <w:rPr>
          <w:rFonts w:eastAsia="Calibri"/>
          <w:sz w:val="28"/>
          <w:szCs w:val="28"/>
        </w:rPr>
        <w:t>ệ</w:t>
      </w:r>
      <w:r w:rsidRPr="009D0F67">
        <w:rPr>
          <w:rFonts w:eastAsia="Calibri"/>
          <w:sz w:val="28"/>
          <w:szCs w:val="28"/>
        </w:rPr>
        <w:t>m c</w:t>
      </w:r>
      <w:r w:rsidRPr="009D0F67">
        <w:rPr>
          <w:rFonts w:eastAsia="Calibri"/>
          <w:sz w:val="28"/>
          <w:szCs w:val="28"/>
        </w:rPr>
        <w:t>ậ</w:t>
      </w:r>
      <w:r w:rsidRPr="009D0F67">
        <w:rPr>
          <w:rFonts w:eastAsia="Calibri"/>
          <w:sz w:val="28"/>
          <w:szCs w:val="28"/>
        </w:rPr>
        <w:t>n v</w:t>
      </w:r>
      <w:r w:rsidRPr="009D0F67">
        <w:rPr>
          <w:rFonts w:eastAsia="Calibri"/>
          <w:sz w:val="28"/>
          <w:szCs w:val="28"/>
        </w:rPr>
        <w:t>ớ</w:t>
      </w:r>
      <w:r w:rsidRPr="009D0F67">
        <w:rPr>
          <w:rFonts w:eastAsia="Calibri"/>
          <w:sz w:val="28"/>
          <w:szCs w:val="28"/>
        </w:rPr>
        <w:t>i trình đ</w:t>
      </w:r>
      <w:r w:rsidRPr="009D0F67">
        <w:rPr>
          <w:rFonts w:eastAsia="Calibri"/>
          <w:sz w:val="28"/>
          <w:szCs w:val="28"/>
        </w:rPr>
        <w:t>ộ</w:t>
      </w:r>
      <w:r w:rsidRPr="009D0F67">
        <w:rPr>
          <w:rFonts w:eastAsia="Calibri"/>
          <w:sz w:val="28"/>
          <w:szCs w:val="28"/>
        </w:rPr>
        <w:t xml:space="preserve"> khu v</w:t>
      </w:r>
      <w:r w:rsidRPr="009D0F67">
        <w:rPr>
          <w:rFonts w:eastAsia="Calibri"/>
          <w:sz w:val="28"/>
          <w:szCs w:val="28"/>
        </w:rPr>
        <w:t>ự</w:t>
      </w:r>
      <w:r w:rsidRPr="009D0F67">
        <w:rPr>
          <w:rFonts w:eastAsia="Calibri"/>
          <w:sz w:val="28"/>
          <w:szCs w:val="28"/>
        </w:rPr>
        <w:t>c và th</w:t>
      </w:r>
      <w:r w:rsidRPr="009D0F67">
        <w:rPr>
          <w:rFonts w:eastAsia="Calibri"/>
          <w:sz w:val="28"/>
          <w:szCs w:val="28"/>
        </w:rPr>
        <w:t>ế</w:t>
      </w:r>
      <w:r w:rsidRPr="009D0F67">
        <w:rPr>
          <w:rFonts w:eastAsia="Calibri"/>
          <w:sz w:val="28"/>
          <w:szCs w:val="28"/>
        </w:rPr>
        <w:t xml:space="preserve"> gi</w:t>
      </w:r>
      <w:r w:rsidRPr="009D0F67">
        <w:rPr>
          <w:rFonts w:eastAsia="Calibri"/>
          <w:sz w:val="28"/>
          <w:szCs w:val="28"/>
        </w:rPr>
        <w:t>ớ</w:t>
      </w:r>
      <w:r w:rsidRPr="009D0F67">
        <w:rPr>
          <w:rFonts w:eastAsia="Calibri"/>
          <w:sz w:val="28"/>
          <w:szCs w:val="28"/>
        </w:rPr>
        <w:t>i, các y</w:t>
      </w:r>
      <w:r w:rsidRPr="009D0F67">
        <w:rPr>
          <w:rFonts w:eastAsia="Calibri"/>
          <w:sz w:val="28"/>
          <w:szCs w:val="28"/>
        </w:rPr>
        <w:t>ế</w:t>
      </w:r>
      <w:r w:rsidRPr="009D0F67">
        <w:rPr>
          <w:rFonts w:eastAsia="Calibri"/>
          <w:sz w:val="28"/>
          <w:szCs w:val="28"/>
        </w:rPr>
        <w:t>u t</w:t>
      </w:r>
      <w:r w:rsidRPr="009D0F67">
        <w:rPr>
          <w:rFonts w:eastAsia="Calibri"/>
          <w:sz w:val="28"/>
          <w:szCs w:val="28"/>
        </w:rPr>
        <w:t>ố</w:t>
      </w:r>
      <w:r w:rsidRPr="009D0F67">
        <w:rPr>
          <w:rFonts w:eastAsia="Calibri"/>
          <w:sz w:val="28"/>
          <w:szCs w:val="28"/>
        </w:rPr>
        <w:t xml:space="preserve"> an toàn, môi trư</w:t>
      </w:r>
      <w:r w:rsidRPr="009D0F67">
        <w:rPr>
          <w:rFonts w:eastAsia="Calibri"/>
          <w:sz w:val="28"/>
          <w:szCs w:val="28"/>
        </w:rPr>
        <w:t>ờ</w:t>
      </w:r>
      <w:r w:rsidRPr="009D0F67">
        <w:rPr>
          <w:rFonts w:eastAsia="Calibri"/>
          <w:sz w:val="28"/>
          <w:szCs w:val="28"/>
        </w:rPr>
        <w:t>ng đư</w:t>
      </w:r>
      <w:r w:rsidRPr="009D0F67">
        <w:rPr>
          <w:rFonts w:eastAsia="Calibri"/>
          <w:sz w:val="28"/>
          <w:szCs w:val="28"/>
        </w:rPr>
        <w:t>ợ</w:t>
      </w:r>
      <w:r w:rsidRPr="009D0F67">
        <w:rPr>
          <w:rFonts w:eastAsia="Calibri"/>
          <w:sz w:val="28"/>
          <w:szCs w:val="28"/>
        </w:rPr>
        <w:t>c nâng cao. Đã bư</w:t>
      </w:r>
      <w:r w:rsidRPr="009D0F67">
        <w:rPr>
          <w:rFonts w:eastAsia="Calibri"/>
          <w:sz w:val="28"/>
          <w:szCs w:val="28"/>
        </w:rPr>
        <w:t>ớ</w:t>
      </w:r>
      <w:r w:rsidRPr="009D0F67">
        <w:rPr>
          <w:rFonts w:eastAsia="Calibri"/>
          <w:sz w:val="28"/>
          <w:szCs w:val="28"/>
        </w:rPr>
        <w:t>c đ</w:t>
      </w:r>
      <w:r w:rsidRPr="009D0F67">
        <w:rPr>
          <w:rFonts w:eastAsia="Calibri"/>
          <w:sz w:val="28"/>
          <w:szCs w:val="28"/>
        </w:rPr>
        <w:t>ầ</w:t>
      </w:r>
      <w:r w:rsidRPr="009D0F67">
        <w:rPr>
          <w:rFonts w:eastAsia="Calibri"/>
          <w:sz w:val="28"/>
          <w:szCs w:val="28"/>
        </w:rPr>
        <w:t>u hình thành m</w:t>
      </w:r>
      <w:r w:rsidRPr="009D0F67">
        <w:rPr>
          <w:rFonts w:eastAsia="Calibri"/>
          <w:sz w:val="28"/>
          <w:szCs w:val="28"/>
        </w:rPr>
        <w:t>ộ</w:t>
      </w:r>
      <w:r w:rsidRPr="009D0F67">
        <w:rPr>
          <w:rFonts w:eastAsia="Calibri"/>
          <w:sz w:val="28"/>
          <w:szCs w:val="28"/>
        </w:rPr>
        <w:t>t s</w:t>
      </w:r>
      <w:r w:rsidRPr="009D0F67">
        <w:rPr>
          <w:rFonts w:eastAsia="Calibri"/>
          <w:sz w:val="28"/>
          <w:szCs w:val="28"/>
        </w:rPr>
        <w:t>ố</w:t>
      </w:r>
      <w:r w:rsidRPr="009D0F67">
        <w:rPr>
          <w:rFonts w:eastAsia="Calibri"/>
          <w:sz w:val="28"/>
          <w:szCs w:val="28"/>
        </w:rPr>
        <w:t xml:space="preserve"> t</w:t>
      </w:r>
      <w:r w:rsidRPr="009D0F67">
        <w:rPr>
          <w:rFonts w:eastAsia="Calibri"/>
          <w:sz w:val="28"/>
          <w:szCs w:val="28"/>
        </w:rPr>
        <w:t>ổ</w:t>
      </w:r>
      <w:r w:rsidRPr="009D0F67">
        <w:rPr>
          <w:rFonts w:eastAsia="Calibri"/>
          <w:sz w:val="28"/>
          <w:szCs w:val="28"/>
        </w:rPr>
        <w:t xml:space="preserve"> h</w:t>
      </w:r>
      <w:r w:rsidRPr="009D0F67">
        <w:rPr>
          <w:rFonts w:eastAsia="Calibri"/>
          <w:sz w:val="28"/>
          <w:szCs w:val="28"/>
        </w:rPr>
        <w:t>ợ</w:t>
      </w:r>
      <w:r w:rsidRPr="009D0F67">
        <w:rPr>
          <w:rFonts w:eastAsia="Calibri"/>
          <w:sz w:val="28"/>
          <w:szCs w:val="28"/>
        </w:rPr>
        <w:t>p công nghi</w:t>
      </w:r>
      <w:r w:rsidRPr="009D0F67">
        <w:rPr>
          <w:rFonts w:eastAsia="Calibri"/>
          <w:sz w:val="28"/>
          <w:szCs w:val="28"/>
        </w:rPr>
        <w:t>ệ</w:t>
      </w:r>
      <w:r w:rsidRPr="009D0F67">
        <w:rPr>
          <w:rFonts w:eastAsia="Calibri"/>
          <w:sz w:val="28"/>
          <w:szCs w:val="28"/>
        </w:rPr>
        <w:t>p hóa d</w:t>
      </w:r>
      <w:r w:rsidRPr="009D0F67">
        <w:rPr>
          <w:rFonts w:eastAsia="Calibri"/>
          <w:sz w:val="28"/>
          <w:szCs w:val="28"/>
        </w:rPr>
        <w:t>ầ</w:t>
      </w:r>
      <w:r w:rsidRPr="009D0F67">
        <w:rPr>
          <w:rFonts w:eastAsia="Calibri"/>
          <w:sz w:val="28"/>
          <w:szCs w:val="28"/>
        </w:rPr>
        <w:t>u và m</w:t>
      </w:r>
      <w:r w:rsidRPr="009D0F67">
        <w:rPr>
          <w:rFonts w:eastAsia="Calibri"/>
          <w:sz w:val="28"/>
          <w:szCs w:val="28"/>
        </w:rPr>
        <w:t>ộ</w:t>
      </w:r>
      <w:r w:rsidRPr="009D0F67">
        <w:rPr>
          <w:rFonts w:eastAsia="Calibri"/>
          <w:sz w:val="28"/>
          <w:szCs w:val="28"/>
        </w:rPr>
        <w:t>t s</w:t>
      </w:r>
      <w:r w:rsidRPr="009D0F67">
        <w:rPr>
          <w:rFonts w:eastAsia="Calibri"/>
          <w:sz w:val="28"/>
          <w:szCs w:val="28"/>
        </w:rPr>
        <w:t>ố</w:t>
      </w:r>
      <w:r w:rsidRPr="009D0F67">
        <w:rPr>
          <w:rFonts w:eastAsia="Calibri"/>
          <w:sz w:val="28"/>
          <w:szCs w:val="28"/>
        </w:rPr>
        <w:t xml:space="preserve"> khu, c</w:t>
      </w:r>
      <w:r w:rsidRPr="009D0F67">
        <w:rPr>
          <w:rFonts w:eastAsia="Calibri"/>
          <w:sz w:val="28"/>
          <w:szCs w:val="28"/>
        </w:rPr>
        <w:t>ụ</w:t>
      </w:r>
      <w:r w:rsidRPr="009D0F67">
        <w:rPr>
          <w:rFonts w:eastAsia="Calibri"/>
          <w:sz w:val="28"/>
          <w:szCs w:val="28"/>
        </w:rPr>
        <w:t>m công nghi</w:t>
      </w:r>
      <w:r w:rsidRPr="009D0F67">
        <w:rPr>
          <w:rFonts w:eastAsia="Calibri"/>
          <w:sz w:val="28"/>
          <w:szCs w:val="28"/>
        </w:rPr>
        <w:t>ệ</w:t>
      </w:r>
      <w:r w:rsidRPr="009D0F67">
        <w:rPr>
          <w:rFonts w:eastAsia="Calibri"/>
          <w:sz w:val="28"/>
          <w:szCs w:val="28"/>
        </w:rPr>
        <w:t>p t</w:t>
      </w:r>
      <w:r w:rsidRPr="009D0F67">
        <w:rPr>
          <w:rFonts w:eastAsia="Calibri"/>
          <w:sz w:val="28"/>
          <w:szCs w:val="28"/>
        </w:rPr>
        <w:t>ậ</w:t>
      </w:r>
      <w:r w:rsidRPr="009D0F67">
        <w:rPr>
          <w:rFonts w:eastAsia="Calibri"/>
          <w:sz w:val="28"/>
          <w:szCs w:val="28"/>
        </w:rPr>
        <w:t>p trung nhi</w:t>
      </w:r>
      <w:r w:rsidRPr="009D0F67">
        <w:rPr>
          <w:rFonts w:eastAsia="Calibri"/>
          <w:sz w:val="28"/>
          <w:szCs w:val="28"/>
        </w:rPr>
        <w:t>ề</w:t>
      </w:r>
      <w:r w:rsidRPr="009D0F67">
        <w:rPr>
          <w:rFonts w:eastAsia="Calibri"/>
          <w:sz w:val="28"/>
          <w:szCs w:val="28"/>
        </w:rPr>
        <w:t>u doanh nghi</w:t>
      </w:r>
      <w:r w:rsidRPr="009D0F67">
        <w:rPr>
          <w:rFonts w:eastAsia="Calibri"/>
          <w:sz w:val="28"/>
          <w:szCs w:val="28"/>
        </w:rPr>
        <w:t>ệ</w:t>
      </w:r>
      <w:r w:rsidRPr="009D0F67">
        <w:rPr>
          <w:rFonts w:eastAsia="Calibri"/>
          <w:sz w:val="28"/>
          <w:szCs w:val="28"/>
        </w:rPr>
        <w:t>p hóa ch</w:t>
      </w:r>
      <w:r w:rsidRPr="009D0F67">
        <w:rPr>
          <w:rFonts w:eastAsia="Calibri"/>
          <w:sz w:val="28"/>
          <w:szCs w:val="28"/>
        </w:rPr>
        <w:t>ấ</w:t>
      </w:r>
      <w:r w:rsidRPr="009D0F67">
        <w:rPr>
          <w:rFonts w:eastAsia="Calibri"/>
          <w:sz w:val="28"/>
          <w:szCs w:val="28"/>
        </w:rPr>
        <w:t>t.</w:t>
      </w:r>
    </w:p>
    <w:p w14:paraId="7B73BD76" w14:textId="77777777" w:rsidR="00412054" w:rsidRPr="009D0F67" w:rsidRDefault="00A93337" w:rsidP="008C57B4">
      <w:pPr>
        <w:spacing w:before="120" w:after="120"/>
        <w:ind w:firstLine="709"/>
        <w:jc w:val="both"/>
        <w:rPr>
          <w:rFonts w:eastAsia="Calibri"/>
          <w:i/>
          <w:sz w:val="28"/>
          <w:szCs w:val="28"/>
        </w:rPr>
      </w:pPr>
      <w:r w:rsidRPr="009D0F67">
        <w:rPr>
          <w:rFonts w:eastAsia="Calibri"/>
          <w:i/>
          <w:sz w:val="28"/>
          <w:szCs w:val="28"/>
        </w:rPr>
        <w:t>b) Tác đ</w:t>
      </w:r>
      <w:r w:rsidRPr="009D0F67">
        <w:rPr>
          <w:rFonts w:eastAsia="Calibri"/>
          <w:i/>
          <w:sz w:val="28"/>
          <w:szCs w:val="28"/>
        </w:rPr>
        <w:t>ộ</w:t>
      </w:r>
      <w:r w:rsidRPr="009D0F67">
        <w:rPr>
          <w:rFonts w:eastAsia="Calibri"/>
          <w:i/>
          <w:sz w:val="28"/>
          <w:szCs w:val="28"/>
        </w:rPr>
        <w:t>ng v</w:t>
      </w:r>
      <w:r w:rsidRPr="009D0F67">
        <w:rPr>
          <w:rFonts w:eastAsia="Calibri"/>
          <w:i/>
          <w:sz w:val="28"/>
          <w:szCs w:val="28"/>
        </w:rPr>
        <w:t>ề</w:t>
      </w:r>
      <w:r w:rsidRPr="009D0F67">
        <w:rPr>
          <w:rFonts w:eastAsia="Calibri"/>
          <w:i/>
          <w:sz w:val="28"/>
          <w:szCs w:val="28"/>
        </w:rPr>
        <w:t xml:space="preserve"> xã h</w:t>
      </w:r>
      <w:r w:rsidRPr="009D0F67">
        <w:rPr>
          <w:rFonts w:eastAsia="Calibri"/>
          <w:i/>
          <w:sz w:val="28"/>
          <w:szCs w:val="28"/>
        </w:rPr>
        <w:t>ộ</w:t>
      </w:r>
      <w:r w:rsidRPr="009D0F67">
        <w:rPr>
          <w:rFonts w:eastAsia="Calibri"/>
          <w:i/>
          <w:sz w:val="28"/>
          <w:szCs w:val="28"/>
        </w:rPr>
        <w:t>i</w:t>
      </w:r>
    </w:p>
    <w:p w14:paraId="223856DF" w14:textId="1CEECF2D" w:rsidR="00412054" w:rsidRPr="009D0F67" w:rsidRDefault="00637AD6" w:rsidP="00637AD6">
      <w:pPr>
        <w:ind w:firstLine="709"/>
        <w:jc w:val="both"/>
        <w:rPr>
          <w:rFonts w:eastAsia="Calibri"/>
          <w:sz w:val="28"/>
          <w:szCs w:val="28"/>
        </w:rPr>
      </w:pPr>
      <w:r>
        <w:rPr>
          <w:rFonts w:eastAsia="Calibri"/>
          <w:sz w:val="28"/>
          <w:szCs w:val="28"/>
        </w:rPr>
        <w:t xml:space="preserve">Cùng với </w:t>
      </w:r>
      <w:r w:rsidRPr="009D0F67">
        <w:rPr>
          <w:rFonts w:eastAsia="Calibri"/>
          <w:sz w:val="28"/>
          <w:szCs w:val="28"/>
        </w:rPr>
        <w:t>Luật Hóa chất</w:t>
      </w:r>
      <w:r>
        <w:rPr>
          <w:rFonts w:eastAsia="Calibri"/>
          <w:sz w:val="28"/>
          <w:szCs w:val="28"/>
        </w:rPr>
        <w:t xml:space="preserve">, </w:t>
      </w:r>
      <w:r w:rsidRPr="0056159F">
        <w:rPr>
          <w:rFonts w:eastAsia="Calibri"/>
          <w:bCs/>
          <w:sz w:val="28"/>
          <w:szCs w:val="28"/>
        </w:rPr>
        <w:t>Nghị định số 113/2017/NĐ-CP</w:t>
      </w:r>
      <w:r>
        <w:rPr>
          <w:rFonts w:eastAsia="Calibri"/>
          <w:bCs/>
          <w:sz w:val="28"/>
          <w:szCs w:val="28"/>
        </w:rPr>
        <w:t xml:space="preserve"> </w:t>
      </w:r>
      <w:r w:rsidRPr="009D0F67">
        <w:rPr>
          <w:rFonts w:eastAsia="Calibri"/>
          <w:sz w:val="28"/>
          <w:szCs w:val="28"/>
        </w:rPr>
        <w:t xml:space="preserve">và các </w:t>
      </w:r>
      <w:r>
        <w:rPr>
          <w:rFonts w:eastAsia="Calibri"/>
          <w:sz w:val="28"/>
          <w:szCs w:val="28"/>
        </w:rPr>
        <w:t>Thông tư hướng dẫn</w:t>
      </w:r>
      <w:r w:rsidRPr="009D0F67">
        <w:rPr>
          <w:rFonts w:eastAsia="Calibri"/>
          <w:sz w:val="28"/>
          <w:szCs w:val="28"/>
        </w:rPr>
        <w:t xml:space="preserve"> đã hình thành một hệ thống quy định quản lý hóa chất tương đối toàn diện trong các lĩnh vực từ trung ương đến địa phương. Cùng với nỗ lực của các cơ quan quản lý nhà nước, các hoạt động xuất nhập khẩu, sản xuất, kinh doanh, sử dụng hóa chất bước đầu được quản lý chặt chẽ, góp phần giảm thiểu những tác động tiêu cực của hóa chất đến con người, môi trường, tài sản, đảm bảo trật tự, an ninh xã hội, cụ thể như:</w:t>
      </w:r>
    </w:p>
    <w:p w14:paraId="63FAAB68" w14:textId="77777777" w:rsidR="006B5F75" w:rsidRDefault="006B5F75" w:rsidP="008C57B4">
      <w:pPr>
        <w:spacing w:before="120" w:after="120"/>
        <w:ind w:firstLine="709"/>
        <w:jc w:val="both"/>
        <w:rPr>
          <w:rFonts w:eastAsia="Calibri"/>
          <w:sz w:val="28"/>
          <w:szCs w:val="28"/>
        </w:rPr>
      </w:pPr>
      <w:r w:rsidRPr="00D63105">
        <w:rPr>
          <w:rFonts w:eastAsia="Calibri"/>
          <w:sz w:val="28"/>
          <w:szCs w:val="28"/>
        </w:rPr>
        <w:t>- Các hoạt động quản lý hóa chất thuộc Công ước cấm vũ khí hóa học được thực hiện tương đối tốt góp phần đảm bảo trật tự an ninh và thực hiện đầy đủ vai trò, trách nhiệm của Việt Nam là thành viên tham gia Công ước.</w:t>
      </w:r>
    </w:p>
    <w:p w14:paraId="65269FA5" w14:textId="184BC985" w:rsidR="006B5F75" w:rsidRPr="00D63105" w:rsidRDefault="006B5F75" w:rsidP="006B5F75">
      <w:pPr>
        <w:spacing w:before="120" w:after="120"/>
        <w:ind w:firstLine="709"/>
        <w:jc w:val="both"/>
        <w:rPr>
          <w:rFonts w:eastAsia="Calibri"/>
          <w:sz w:val="28"/>
          <w:szCs w:val="28"/>
        </w:rPr>
      </w:pPr>
      <w:r w:rsidRPr="00D63105">
        <w:rPr>
          <w:rFonts w:eastAsia="Calibri"/>
          <w:sz w:val="28"/>
          <w:szCs w:val="28"/>
        </w:rPr>
        <w:t xml:space="preserve">- Việc quản lý chặt chẽ các hoạt động hợp pháp liên quan đến tiền chất công nghiệp (các hóa chất được sử dụng làm nguyên liệu, dung môi, chất xúc tiến trong nghiệp (các hóa chất được sử dụng làm nguyên liệu, dung môi, chất xúc tiến trong sản xuất, nghiên cứu khoa học, phân tích, kiểm nghiệm, đồng thời là các hóa chất không thể thiếu trong quá trình điều chế, sản xuất chất ma túy) nhằm không để tội phạm lợi dụng để sản xuất các chất ma túy bất hợp pháp, góp phần nâng cao hiệu quả công tác phòng, chống tội phạm ma túy, giúp củng cố an ninh, trật tự, an toàn xã hội của đất nước. </w:t>
      </w:r>
    </w:p>
    <w:p w14:paraId="5AAE3E67" w14:textId="15C76D90" w:rsidR="00412054" w:rsidRPr="009D0F67" w:rsidRDefault="006B5F75" w:rsidP="006B5F75">
      <w:pPr>
        <w:spacing w:before="120" w:after="120"/>
        <w:ind w:firstLine="709"/>
        <w:jc w:val="both"/>
        <w:rPr>
          <w:rFonts w:eastAsia="Calibri"/>
          <w:sz w:val="28"/>
          <w:szCs w:val="28"/>
        </w:rPr>
      </w:pPr>
      <w:r w:rsidRPr="00D63105">
        <w:rPr>
          <w:rFonts w:eastAsia="Calibri"/>
          <w:sz w:val="28"/>
          <w:szCs w:val="28"/>
        </w:rPr>
        <w:t>- Việc quản lý chặt chẽ các tiền chất thuốc nổ không để các thành phần xấu sử dụng sản xuất thuốc nổ trái phép ảnh hưởng đến an ninh quốc gia, trật tự, an toàn và phát triển kinh tế - xã hội (tiền chất thuốc nổ là các hóa chất lưỡng dụng vừa làm nguyên liệu phục vụ cho nhiều ngành sản xuất vừa là nguyên liệu phục vụ sản xuất vật liệu nổ công nghiệp, do tiền chất thuốc nổ là hóa chất nguy hiểm, mang tính oxy hóa mạnh nên khả năng cháy nổ rất lớn và có thể xảy ra bất cứ lúc nào nếu có tác nhân gây nổ).</w:t>
      </w:r>
    </w:p>
    <w:p w14:paraId="699CEC54" w14:textId="77777777" w:rsidR="00412054" w:rsidRPr="009D0F67" w:rsidRDefault="00A93337" w:rsidP="008C57B4">
      <w:pPr>
        <w:spacing w:before="120" w:after="120"/>
        <w:ind w:firstLine="709"/>
        <w:jc w:val="both"/>
        <w:rPr>
          <w:rFonts w:eastAsia="Calibri"/>
          <w:i/>
          <w:sz w:val="28"/>
          <w:szCs w:val="28"/>
        </w:rPr>
      </w:pPr>
      <w:r w:rsidRPr="009D0F67">
        <w:rPr>
          <w:rFonts w:eastAsia="Calibri"/>
          <w:i/>
          <w:sz w:val="28"/>
          <w:szCs w:val="28"/>
        </w:rPr>
        <w:t>c) Tác đ</w:t>
      </w:r>
      <w:r w:rsidRPr="009D0F67">
        <w:rPr>
          <w:rFonts w:eastAsia="Calibri"/>
          <w:i/>
          <w:sz w:val="28"/>
          <w:szCs w:val="28"/>
        </w:rPr>
        <w:t>ộ</w:t>
      </w:r>
      <w:r w:rsidRPr="009D0F67">
        <w:rPr>
          <w:rFonts w:eastAsia="Calibri"/>
          <w:i/>
          <w:sz w:val="28"/>
          <w:szCs w:val="28"/>
        </w:rPr>
        <w:t>ng đ</w:t>
      </w:r>
      <w:r w:rsidRPr="009D0F67">
        <w:rPr>
          <w:rFonts w:eastAsia="Calibri"/>
          <w:i/>
          <w:sz w:val="28"/>
          <w:szCs w:val="28"/>
        </w:rPr>
        <w:t>ố</w:t>
      </w:r>
      <w:r w:rsidRPr="009D0F67">
        <w:rPr>
          <w:rFonts w:eastAsia="Calibri"/>
          <w:i/>
          <w:sz w:val="28"/>
          <w:szCs w:val="28"/>
        </w:rPr>
        <w:t>i v</w:t>
      </w:r>
      <w:r w:rsidRPr="009D0F67">
        <w:rPr>
          <w:rFonts w:eastAsia="Calibri"/>
          <w:i/>
          <w:sz w:val="28"/>
          <w:szCs w:val="28"/>
        </w:rPr>
        <w:t>ớ</w:t>
      </w:r>
      <w:r w:rsidRPr="009D0F67">
        <w:rPr>
          <w:rFonts w:eastAsia="Calibri"/>
          <w:i/>
          <w:sz w:val="28"/>
          <w:szCs w:val="28"/>
        </w:rPr>
        <w:t>i h</w:t>
      </w:r>
      <w:r w:rsidRPr="009D0F67">
        <w:rPr>
          <w:rFonts w:eastAsia="Calibri"/>
          <w:i/>
          <w:sz w:val="28"/>
          <w:szCs w:val="28"/>
        </w:rPr>
        <w:t>ệ</w:t>
      </w:r>
      <w:r w:rsidRPr="009D0F67">
        <w:rPr>
          <w:rFonts w:eastAsia="Calibri"/>
          <w:i/>
          <w:sz w:val="28"/>
          <w:szCs w:val="28"/>
        </w:rPr>
        <w:t xml:space="preserve"> th</w:t>
      </w:r>
      <w:r w:rsidRPr="009D0F67">
        <w:rPr>
          <w:rFonts w:eastAsia="Calibri"/>
          <w:i/>
          <w:sz w:val="28"/>
          <w:szCs w:val="28"/>
        </w:rPr>
        <w:t>ố</w:t>
      </w:r>
      <w:r w:rsidRPr="009D0F67">
        <w:rPr>
          <w:rFonts w:eastAsia="Calibri"/>
          <w:i/>
          <w:sz w:val="28"/>
          <w:szCs w:val="28"/>
        </w:rPr>
        <w:t xml:space="preserve">ng </w:t>
      </w:r>
      <w:r w:rsidRPr="009D0F67">
        <w:rPr>
          <w:rFonts w:eastAsia="Calibri"/>
          <w:i/>
          <w:sz w:val="28"/>
          <w:szCs w:val="28"/>
        </w:rPr>
        <w:t>pháp lu</w:t>
      </w:r>
      <w:r w:rsidRPr="009D0F67">
        <w:rPr>
          <w:rFonts w:eastAsia="Calibri"/>
          <w:i/>
          <w:sz w:val="28"/>
          <w:szCs w:val="28"/>
        </w:rPr>
        <w:t>ậ</w:t>
      </w:r>
      <w:r w:rsidRPr="009D0F67">
        <w:rPr>
          <w:rFonts w:eastAsia="Calibri"/>
          <w:i/>
          <w:sz w:val="28"/>
          <w:szCs w:val="28"/>
        </w:rPr>
        <w:t>t</w:t>
      </w:r>
    </w:p>
    <w:p w14:paraId="67F15BDE" w14:textId="5DBA3611" w:rsidR="00637AD6" w:rsidRDefault="00A93337" w:rsidP="00637AD6">
      <w:pPr>
        <w:ind w:firstLine="709"/>
        <w:jc w:val="both"/>
        <w:rPr>
          <w:rFonts w:eastAsia="Calibri"/>
          <w:sz w:val="28"/>
          <w:szCs w:val="28"/>
        </w:rPr>
      </w:pPr>
      <w:r w:rsidRPr="009D0F67">
        <w:rPr>
          <w:rFonts w:eastAsia="Calibri"/>
          <w:sz w:val="28"/>
          <w:szCs w:val="28"/>
        </w:rPr>
        <w:lastRenderedPageBreak/>
        <w:t>T</w:t>
      </w:r>
      <w:r w:rsidRPr="009D0F67">
        <w:rPr>
          <w:rFonts w:eastAsia="Calibri"/>
          <w:sz w:val="28"/>
          <w:szCs w:val="28"/>
        </w:rPr>
        <w:t>ạ</w:t>
      </w:r>
      <w:r w:rsidRPr="009D0F67">
        <w:rPr>
          <w:rFonts w:eastAsia="Calibri"/>
          <w:sz w:val="28"/>
          <w:szCs w:val="28"/>
        </w:rPr>
        <w:t>i th</w:t>
      </w:r>
      <w:r w:rsidRPr="009D0F67">
        <w:rPr>
          <w:rFonts w:eastAsia="Calibri"/>
          <w:sz w:val="28"/>
          <w:szCs w:val="28"/>
        </w:rPr>
        <w:t>ờ</w:t>
      </w:r>
      <w:r w:rsidRPr="009D0F67">
        <w:rPr>
          <w:rFonts w:eastAsia="Calibri"/>
          <w:sz w:val="28"/>
          <w:szCs w:val="28"/>
        </w:rPr>
        <w:t>i đi</w:t>
      </w:r>
      <w:r w:rsidRPr="009D0F67">
        <w:rPr>
          <w:rFonts w:eastAsia="Calibri"/>
          <w:sz w:val="28"/>
          <w:szCs w:val="28"/>
        </w:rPr>
        <w:t>ể</w:t>
      </w:r>
      <w:r w:rsidRPr="009D0F67">
        <w:rPr>
          <w:rFonts w:eastAsia="Calibri"/>
          <w:sz w:val="28"/>
          <w:szCs w:val="28"/>
        </w:rPr>
        <w:t>m ban hành và giai đo</w:t>
      </w:r>
      <w:r w:rsidRPr="009D0F67">
        <w:rPr>
          <w:rFonts w:eastAsia="Calibri"/>
          <w:sz w:val="28"/>
          <w:szCs w:val="28"/>
        </w:rPr>
        <w:t>ạ</w:t>
      </w:r>
      <w:r w:rsidRPr="009D0F67">
        <w:rPr>
          <w:rFonts w:eastAsia="Calibri"/>
          <w:sz w:val="28"/>
          <w:szCs w:val="28"/>
        </w:rPr>
        <w:t>n đ</w:t>
      </w:r>
      <w:r w:rsidRPr="009D0F67">
        <w:rPr>
          <w:rFonts w:eastAsia="Calibri"/>
          <w:sz w:val="28"/>
          <w:szCs w:val="28"/>
        </w:rPr>
        <w:t>ầ</w:t>
      </w:r>
      <w:r w:rsidRPr="009D0F67">
        <w:rPr>
          <w:rFonts w:eastAsia="Calibri"/>
          <w:sz w:val="28"/>
          <w:szCs w:val="28"/>
        </w:rPr>
        <w:t xml:space="preserve">u sau khi </w:t>
      </w:r>
      <w:r w:rsidR="00637AD6" w:rsidRPr="0056159F">
        <w:rPr>
          <w:rFonts w:eastAsia="Calibri"/>
          <w:bCs/>
          <w:sz w:val="28"/>
          <w:szCs w:val="28"/>
        </w:rPr>
        <w:t>Nghị định số 113/2017/NĐ-CP</w:t>
      </w:r>
      <w:r w:rsidR="00637AD6">
        <w:rPr>
          <w:rFonts w:eastAsia="Calibri"/>
          <w:bCs/>
          <w:sz w:val="28"/>
          <w:szCs w:val="28"/>
        </w:rPr>
        <w:t xml:space="preserve"> </w:t>
      </w:r>
      <w:r w:rsidRPr="009D0F67">
        <w:rPr>
          <w:rFonts w:eastAsia="Calibri"/>
          <w:sz w:val="28"/>
          <w:szCs w:val="28"/>
        </w:rPr>
        <w:t>có hi</w:t>
      </w:r>
      <w:r w:rsidRPr="009D0F67">
        <w:rPr>
          <w:rFonts w:eastAsia="Calibri"/>
          <w:sz w:val="28"/>
          <w:szCs w:val="28"/>
        </w:rPr>
        <w:t>ệ</w:t>
      </w:r>
      <w:r w:rsidRPr="009D0F67">
        <w:rPr>
          <w:rFonts w:eastAsia="Calibri"/>
          <w:sz w:val="28"/>
          <w:szCs w:val="28"/>
        </w:rPr>
        <w:t>u l</w:t>
      </w:r>
      <w:r w:rsidRPr="009D0F67">
        <w:rPr>
          <w:rFonts w:eastAsia="Calibri"/>
          <w:sz w:val="28"/>
          <w:szCs w:val="28"/>
        </w:rPr>
        <w:t>ự</w:t>
      </w:r>
      <w:r w:rsidRPr="009D0F67">
        <w:rPr>
          <w:rFonts w:eastAsia="Calibri"/>
          <w:sz w:val="28"/>
          <w:szCs w:val="28"/>
        </w:rPr>
        <w:t>c, đư</w:t>
      </w:r>
      <w:r w:rsidRPr="009D0F67">
        <w:rPr>
          <w:rFonts w:eastAsia="Calibri"/>
          <w:sz w:val="28"/>
          <w:szCs w:val="28"/>
        </w:rPr>
        <w:t>ợ</w:t>
      </w:r>
      <w:r w:rsidRPr="009D0F67">
        <w:rPr>
          <w:rFonts w:eastAsia="Calibri"/>
          <w:sz w:val="28"/>
          <w:szCs w:val="28"/>
        </w:rPr>
        <w:t>c th</w:t>
      </w:r>
      <w:r w:rsidRPr="009D0F67">
        <w:rPr>
          <w:rFonts w:eastAsia="Calibri"/>
          <w:sz w:val="28"/>
          <w:szCs w:val="28"/>
        </w:rPr>
        <w:t>ự</w:t>
      </w:r>
      <w:r w:rsidRPr="009D0F67">
        <w:rPr>
          <w:rFonts w:eastAsia="Calibri"/>
          <w:sz w:val="28"/>
          <w:szCs w:val="28"/>
        </w:rPr>
        <w:t>c thi trong c</w:t>
      </w:r>
      <w:r w:rsidRPr="009D0F67">
        <w:rPr>
          <w:rFonts w:eastAsia="Calibri"/>
          <w:sz w:val="28"/>
          <w:szCs w:val="28"/>
        </w:rPr>
        <w:t>ả</w:t>
      </w:r>
      <w:r w:rsidRPr="009D0F67">
        <w:rPr>
          <w:rFonts w:eastAsia="Calibri"/>
          <w:sz w:val="28"/>
          <w:szCs w:val="28"/>
        </w:rPr>
        <w:t xml:space="preserve"> nư</w:t>
      </w:r>
      <w:r w:rsidRPr="009D0F67">
        <w:rPr>
          <w:rFonts w:eastAsia="Calibri"/>
          <w:sz w:val="28"/>
          <w:szCs w:val="28"/>
        </w:rPr>
        <w:t>ớ</w:t>
      </w:r>
      <w:r w:rsidRPr="009D0F67">
        <w:rPr>
          <w:rFonts w:eastAsia="Calibri"/>
          <w:sz w:val="28"/>
          <w:szCs w:val="28"/>
        </w:rPr>
        <w:t>c, các quy đ</w:t>
      </w:r>
      <w:r w:rsidRPr="009D0F67">
        <w:rPr>
          <w:rFonts w:eastAsia="Calibri"/>
          <w:sz w:val="28"/>
          <w:szCs w:val="28"/>
        </w:rPr>
        <w:t>ị</w:t>
      </w:r>
      <w:r w:rsidRPr="009D0F67">
        <w:rPr>
          <w:rFonts w:eastAsia="Calibri"/>
          <w:sz w:val="28"/>
          <w:szCs w:val="28"/>
        </w:rPr>
        <w:t>nh c</w:t>
      </w:r>
      <w:r w:rsidRPr="009D0F67">
        <w:rPr>
          <w:rFonts w:eastAsia="Calibri"/>
          <w:sz w:val="28"/>
          <w:szCs w:val="28"/>
        </w:rPr>
        <w:t>ủ</w:t>
      </w:r>
      <w:r w:rsidRPr="009D0F67">
        <w:rPr>
          <w:rFonts w:eastAsia="Calibri"/>
          <w:sz w:val="28"/>
          <w:szCs w:val="28"/>
        </w:rPr>
        <w:t xml:space="preserve">a </w:t>
      </w:r>
      <w:r w:rsidR="00637AD6">
        <w:rPr>
          <w:rFonts w:eastAsia="Calibri"/>
          <w:sz w:val="28"/>
          <w:szCs w:val="28"/>
        </w:rPr>
        <w:t>Nghị định</w:t>
      </w:r>
      <w:r w:rsidRPr="009D0F67">
        <w:rPr>
          <w:rFonts w:eastAsia="Calibri"/>
          <w:sz w:val="28"/>
          <w:szCs w:val="28"/>
        </w:rPr>
        <w:t xml:space="preserve"> có tính toàn di</w:t>
      </w:r>
      <w:r w:rsidRPr="009D0F67">
        <w:rPr>
          <w:rFonts w:eastAsia="Calibri"/>
          <w:sz w:val="28"/>
          <w:szCs w:val="28"/>
        </w:rPr>
        <w:t>ệ</w:t>
      </w:r>
      <w:r w:rsidRPr="009D0F67">
        <w:rPr>
          <w:rFonts w:eastAsia="Calibri"/>
          <w:sz w:val="28"/>
          <w:szCs w:val="28"/>
        </w:rPr>
        <w:t>n, phù h</w:t>
      </w:r>
      <w:r w:rsidRPr="009D0F67">
        <w:rPr>
          <w:rFonts w:eastAsia="Calibri"/>
          <w:sz w:val="28"/>
          <w:szCs w:val="28"/>
        </w:rPr>
        <w:t>ợ</w:t>
      </w:r>
      <w:r w:rsidRPr="009D0F67">
        <w:rPr>
          <w:rFonts w:eastAsia="Calibri"/>
          <w:sz w:val="28"/>
          <w:szCs w:val="28"/>
        </w:rPr>
        <w:t>p v</w:t>
      </w:r>
      <w:r w:rsidRPr="009D0F67">
        <w:rPr>
          <w:rFonts w:eastAsia="Calibri"/>
          <w:sz w:val="28"/>
          <w:szCs w:val="28"/>
        </w:rPr>
        <w:t>ớ</w:t>
      </w:r>
      <w:r w:rsidRPr="009D0F67">
        <w:rPr>
          <w:rFonts w:eastAsia="Calibri"/>
          <w:sz w:val="28"/>
          <w:szCs w:val="28"/>
        </w:rPr>
        <w:t>i các văn b</w:t>
      </w:r>
      <w:r w:rsidRPr="009D0F67">
        <w:rPr>
          <w:rFonts w:eastAsia="Calibri"/>
          <w:sz w:val="28"/>
          <w:szCs w:val="28"/>
        </w:rPr>
        <w:t>ả</w:t>
      </w:r>
      <w:r w:rsidRPr="009D0F67">
        <w:rPr>
          <w:rFonts w:eastAsia="Calibri"/>
          <w:sz w:val="28"/>
          <w:szCs w:val="28"/>
        </w:rPr>
        <w:t>n pháp lu</w:t>
      </w:r>
      <w:r w:rsidRPr="009D0F67">
        <w:rPr>
          <w:rFonts w:eastAsia="Calibri"/>
          <w:sz w:val="28"/>
          <w:szCs w:val="28"/>
        </w:rPr>
        <w:t>ậ</w:t>
      </w:r>
      <w:r w:rsidRPr="009D0F67">
        <w:rPr>
          <w:rFonts w:eastAsia="Calibri"/>
          <w:sz w:val="28"/>
          <w:szCs w:val="28"/>
        </w:rPr>
        <w:t>t qu</w:t>
      </w:r>
      <w:r w:rsidRPr="009D0F67">
        <w:rPr>
          <w:rFonts w:eastAsia="Calibri"/>
          <w:sz w:val="28"/>
          <w:szCs w:val="28"/>
        </w:rPr>
        <w:t>ả</w:t>
      </w:r>
      <w:r w:rsidRPr="009D0F67">
        <w:rPr>
          <w:rFonts w:eastAsia="Calibri"/>
          <w:sz w:val="28"/>
          <w:szCs w:val="28"/>
        </w:rPr>
        <w:t>n lý các lĩnh v</w:t>
      </w:r>
      <w:r w:rsidRPr="009D0F67">
        <w:rPr>
          <w:rFonts w:eastAsia="Calibri"/>
          <w:sz w:val="28"/>
          <w:szCs w:val="28"/>
        </w:rPr>
        <w:t>ự</w:t>
      </w:r>
      <w:r w:rsidRPr="009D0F67">
        <w:rPr>
          <w:rFonts w:eastAsia="Calibri"/>
          <w:sz w:val="28"/>
          <w:szCs w:val="28"/>
        </w:rPr>
        <w:t>c khác hi</w:t>
      </w:r>
      <w:r w:rsidRPr="009D0F67">
        <w:rPr>
          <w:rFonts w:eastAsia="Calibri"/>
          <w:sz w:val="28"/>
          <w:szCs w:val="28"/>
        </w:rPr>
        <w:t>ệ</w:t>
      </w:r>
      <w:r w:rsidRPr="009D0F67">
        <w:rPr>
          <w:rFonts w:eastAsia="Calibri"/>
          <w:sz w:val="28"/>
          <w:szCs w:val="28"/>
        </w:rPr>
        <w:t>n hành, t</w:t>
      </w:r>
      <w:r w:rsidRPr="009D0F67">
        <w:rPr>
          <w:rFonts w:eastAsia="Calibri"/>
          <w:sz w:val="28"/>
          <w:szCs w:val="28"/>
        </w:rPr>
        <w:t>ạ</w:t>
      </w:r>
      <w:r w:rsidRPr="009D0F67">
        <w:rPr>
          <w:rFonts w:eastAsia="Calibri"/>
          <w:sz w:val="28"/>
          <w:szCs w:val="28"/>
        </w:rPr>
        <w:t>o s</w:t>
      </w:r>
      <w:r w:rsidRPr="009D0F67">
        <w:rPr>
          <w:rFonts w:eastAsia="Calibri"/>
          <w:sz w:val="28"/>
          <w:szCs w:val="28"/>
        </w:rPr>
        <w:t>ự</w:t>
      </w:r>
      <w:r w:rsidRPr="009D0F67">
        <w:rPr>
          <w:rFonts w:eastAsia="Calibri"/>
          <w:sz w:val="28"/>
          <w:szCs w:val="28"/>
        </w:rPr>
        <w:t xml:space="preserve"> đ</w:t>
      </w:r>
      <w:r w:rsidRPr="009D0F67">
        <w:rPr>
          <w:rFonts w:eastAsia="Calibri"/>
          <w:sz w:val="28"/>
          <w:szCs w:val="28"/>
        </w:rPr>
        <w:t>ồ</w:t>
      </w:r>
      <w:r w:rsidRPr="009D0F67">
        <w:rPr>
          <w:rFonts w:eastAsia="Calibri"/>
          <w:sz w:val="28"/>
          <w:szCs w:val="28"/>
        </w:rPr>
        <w:t>ng</w:t>
      </w:r>
      <w:r w:rsidRPr="009D0F67">
        <w:rPr>
          <w:rFonts w:eastAsia="Calibri"/>
          <w:sz w:val="28"/>
          <w:szCs w:val="28"/>
        </w:rPr>
        <w:t xml:space="preserve"> b</w:t>
      </w:r>
      <w:r w:rsidRPr="009D0F67">
        <w:rPr>
          <w:rFonts w:eastAsia="Calibri"/>
          <w:sz w:val="28"/>
          <w:szCs w:val="28"/>
        </w:rPr>
        <w:t>ộ</w:t>
      </w:r>
      <w:r w:rsidRPr="009D0F67">
        <w:rPr>
          <w:rFonts w:eastAsia="Calibri"/>
          <w:sz w:val="28"/>
          <w:szCs w:val="28"/>
        </w:rPr>
        <w:t xml:space="preserve"> v</w:t>
      </w:r>
      <w:r w:rsidRPr="009D0F67">
        <w:rPr>
          <w:rFonts w:eastAsia="Calibri"/>
          <w:sz w:val="28"/>
          <w:szCs w:val="28"/>
        </w:rPr>
        <w:t>ề</w:t>
      </w:r>
      <w:r w:rsidRPr="009D0F67">
        <w:rPr>
          <w:rFonts w:eastAsia="Calibri"/>
          <w:sz w:val="28"/>
          <w:szCs w:val="28"/>
        </w:rPr>
        <w:t xml:space="preserve"> cơ s</w:t>
      </w:r>
      <w:r w:rsidRPr="009D0F67">
        <w:rPr>
          <w:rFonts w:eastAsia="Calibri"/>
          <w:sz w:val="28"/>
          <w:szCs w:val="28"/>
        </w:rPr>
        <w:t>ở</w:t>
      </w:r>
      <w:r w:rsidRPr="009D0F67">
        <w:rPr>
          <w:rFonts w:eastAsia="Calibri"/>
          <w:sz w:val="28"/>
          <w:szCs w:val="28"/>
        </w:rPr>
        <w:t xml:space="preserve"> pháp lý nâng cao hi</w:t>
      </w:r>
      <w:r w:rsidRPr="009D0F67">
        <w:rPr>
          <w:rFonts w:eastAsia="Calibri"/>
          <w:sz w:val="28"/>
          <w:szCs w:val="28"/>
        </w:rPr>
        <w:t>ệ</w:t>
      </w:r>
      <w:r w:rsidRPr="009D0F67">
        <w:rPr>
          <w:rFonts w:eastAsia="Calibri"/>
          <w:sz w:val="28"/>
          <w:szCs w:val="28"/>
        </w:rPr>
        <w:t>u l</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u qu</w:t>
      </w:r>
      <w:r w:rsidRPr="009D0F67">
        <w:rPr>
          <w:rFonts w:eastAsia="Calibri"/>
          <w:sz w:val="28"/>
          <w:szCs w:val="28"/>
        </w:rPr>
        <w:t>ả</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nhà nư</w:t>
      </w:r>
      <w:r w:rsidRPr="009D0F67">
        <w:rPr>
          <w:rFonts w:eastAsia="Calibri"/>
          <w:sz w:val="28"/>
          <w:szCs w:val="28"/>
        </w:rPr>
        <w:t>ớ</w:t>
      </w:r>
      <w:r w:rsidRPr="009D0F67">
        <w:rPr>
          <w:rFonts w:eastAsia="Calibri"/>
          <w:sz w:val="28"/>
          <w:szCs w:val="28"/>
        </w:rPr>
        <w:t>c</w:t>
      </w:r>
      <w:r w:rsidRPr="009D0F67">
        <w:rPr>
          <w:rFonts w:eastAsia="Calibri"/>
          <w:sz w:val="28"/>
          <w:szCs w:val="28"/>
        </w:rPr>
        <w:t>.</w:t>
      </w:r>
    </w:p>
    <w:p w14:paraId="15ED7F46" w14:textId="6DD8A654" w:rsidR="00412054" w:rsidRPr="009D0F67" w:rsidRDefault="00A93337" w:rsidP="00637AD6">
      <w:pPr>
        <w:spacing w:before="120" w:after="120"/>
        <w:ind w:firstLine="709"/>
        <w:jc w:val="both"/>
        <w:rPr>
          <w:rFonts w:eastAsia="Calibri"/>
          <w:sz w:val="28"/>
          <w:szCs w:val="28"/>
        </w:rPr>
      </w:pPr>
      <w:r w:rsidRPr="009D0F67">
        <w:rPr>
          <w:rFonts w:eastAsia="Calibri"/>
          <w:sz w:val="28"/>
          <w:szCs w:val="28"/>
        </w:rPr>
        <w:t>Tuy nhiên, trong th</w:t>
      </w:r>
      <w:r w:rsidRPr="009D0F67">
        <w:rPr>
          <w:rFonts w:eastAsia="Calibri"/>
          <w:sz w:val="28"/>
          <w:szCs w:val="28"/>
        </w:rPr>
        <w:t>ờ</w:t>
      </w:r>
      <w:r w:rsidRPr="009D0F67">
        <w:rPr>
          <w:rFonts w:eastAsia="Calibri"/>
          <w:sz w:val="28"/>
          <w:szCs w:val="28"/>
        </w:rPr>
        <w:t>i gian v</w:t>
      </w:r>
      <w:r w:rsidRPr="009D0F67">
        <w:rPr>
          <w:rFonts w:eastAsia="Calibri"/>
          <w:sz w:val="28"/>
          <w:szCs w:val="28"/>
        </w:rPr>
        <w:t>ừ</w:t>
      </w:r>
      <w:r w:rsidRPr="009D0F67">
        <w:rPr>
          <w:rFonts w:eastAsia="Calibri"/>
          <w:sz w:val="28"/>
          <w:szCs w:val="28"/>
        </w:rPr>
        <w:t>a qua, nhi</w:t>
      </w:r>
      <w:r w:rsidRPr="009D0F67">
        <w:rPr>
          <w:rFonts w:eastAsia="Calibri"/>
          <w:sz w:val="28"/>
          <w:szCs w:val="28"/>
        </w:rPr>
        <w:t>ề</w:t>
      </w:r>
      <w:r w:rsidRPr="009D0F67">
        <w:rPr>
          <w:rFonts w:eastAsia="Calibri"/>
          <w:sz w:val="28"/>
          <w:szCs w:val="28"/>
        </w:rPr>
        <w:t>u quy đ</w:t>
      </w:r>
      <w:r w:rsidRPr="009D0F67">
        <w:rPr>
          <w:rFonts w:eastAsia="Calibri"/>
          <w:sz w:val="28"/>
          <w:szCs w:val="28"/>
        </w:rPr>
        <w:t>ị</w:t>
      </w:r>
      <w:r w:rsidRPr="009D0F67">
        <w:rPr>
          <w:rFonts w:eastAsia="Calibri"/>
          <w:sz w:val="28"/>
          <w:szCs w:val="28"/>
        </w:rPr>
        <w:t>nh pháp lu</w:t>
      </w:r>
      <w:r w:rsidRPr="009D0F67">
        <w:rPr>
          <w:rFonts w:eastAsia="Calibri"/>
          <w:sz w:val="28"/>
          <w:szCs w:val="28"/>
        </w:rPr>
        <w:t>ậ</w:t>
      </w:r>
      <w:r w:rsidRPr="009D0F67">
        <w:rPr>
          <w:rFonts w:eastAsia="Calibri"/>
          <w:sz w:val="28"/>
          <w:szCs w:val="28"/>
        </w:rPr>
        <w:t>t m</w:t>
      </w:r>
      <w:r w:rsidRPr="009D0F67">
        <w:rPr>
          <w:rFonts w:eastAsia="Calibri"/>
          <w:sz w:val="28"/>
          <w:szCs w:val="28"/>
        </w:rPr>
        <w:t>ớ</w:t>
      </w:r>
      <w:r w:rsidRPr="009D0F67">
        <w:rPr>
          <w:rFonts w:eastAsia="Calibri"/>
          <w:sz w:val="28"/>
          <w:szCs w:val="28"/>
        </w:rPr>
        <w:t>i như Lu</w:t>
      </w:r>
      <w:r w:rsidRPr="009D0F67">
        <w:rPr>
          <w:rFonts w:eastAsia="Calibri"/>
          <w:sz w:val="28"/>
          <w:szCs w:val="28"/>
        </w:rPr>
        <w:t>ậ</w:t>
      </w:r>
      <w:r w:rsidRPr="009D0F67">
        <w:rPr>
          <w:rFonts w:eastAsia="Calibri"/>
          <w:sz w:val="28"/>
          <w:szCs w:val="28"/>
        </w:rPr>
        <w:t>t Quy</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ch, Lu</w:t>
      </w:r>
      <w:r w:rsidRPr="009D0F67">
        <w:rPr>
          <w:rFonts w:eastAsia="Calibri"/>
          <w:sz w:val="28"/>
          <w:szCs w:val="28"/>
        </w:rPr>
        <w:t>ậ</w:t>
      </w:r>
      <w:r w:rsidRPr="009D0F67">
        <w:rPr>
          <w:rFonts w:eastAsia="Calibri"/>
          <w:sz w:val="28"/>
          <w:szCs w:val="28"/>
        </w:rPr>
        <w:t>t Đ</w:t>
      </w:r>
      <w:r w:rsidRPr="009D0F67">
        <w:rPr>
          <w:rFonts w:eastAsia="Calibri"/>
          <w:sz w:val="28"/>
          <w:szCs w:val="28"/>
        </w:rPr>
        <w:t>ầ</w:t>
      </w:r>
      <w:r w:rsidRPr="009D0F67">
        <w:rPr>
          <w:rFonts w:eastAsia="Calibri"/>
          <w:sz w:val="28"/>
          <w:szCs w:val="28"/>
        </w:rPr>
        <w:t>u tư, Lu</w:t>
      </w:r>
      <w:r w:rsidRPr="009D0F67">
        <w:rPr>
          <w:rFonts w:eastAsia="Calibri"/>
          <w:sz w:val="28"/>
          <w:szCs w:val="28"/>
        </w:rPr>
        <w:t>ậ</w:t>
      </w:r>
      <w:r w:rsidRPr="009D0F67">
        <w:rPr>
          <w:rFonts w:eastAsia="Calibri"/>
          <w:sz w:val="28"/>
          <w:szCs w:val="28"/>
        </w:rPr>
        <w:t>t Ban hành các văn b</w:t>
      </w:r>
      <w:r w:rsidRPr="009D0F67">
        <w:rPr>
          <w:rFonts w:eastAsia="Calibri"/>
          <w:sz w:val="28"/>
          <w:szCs w:val="28"/>
        </w:rPr>
        <w:t>ả</w:t>
      </w:r>
      <w:r w:rsidRPr="009D0F67">
        <w:rPr>
          <w:rFonts w:eastAsia="Calibri"/>
          <w:sz w:val="28"/>
          <w:szCs w:val="28"/>
        </w:rPr>
        <w:t>n quy ph</w:t>
      </w:r>
      <w:r w:rsidRPr="009D0F67">
        <w:rPr>
          <w:rFonts w:eastAsia="Calibri"/>
          <w:sz w:val="28"/>
          <w:szCs w:val="28"/>
        </w:rPr>
        <w:t>ạ</w:t>
      </w:r>
      <w:r w:rsidRPr="009D0F67">
        <w:rPr>
          <w:rFonts w:eastAsia="Calibri"/>
          <w:sz w:val="28"/>
          <w:szCs w:val="28"/>
        </w:rPr>
        <w:t>m pháp lu</w:t>
      </w:r>
      <w:r w:rsidRPr="009D0F67">
        <w:rPr>
          <w:rFonts w:eastAsia="Calibri"/>
          <w:sz w:val="28"/>
          <w:szCs w:val="28"/>
        </w:rPr>
        <w:t>ậ</w:t>
      </w:r>
      <w:r w:rsidRPr="009D0F67">
        <w:rPr>
          <w:rFonts w:eastAsia="Calibri"/>
          <w:sz w:val="28"/>
          <w:szCs w:val="28"/>
        </w:rPr>
        <w:t>t, Lu</w:t>
      </w:r>
      <w:r w:rsidRPr="009D0F67">
        <w:rPr>
          <w:rFonts w:eastAsia="Calibri"/>
          <w:sz w:val="28"/>
          <w:szCs w:val="28"/>
        </w:rPr>
        <w:t>ậ</w:t>
      </w:r>
      <w:r w:rsidRPr="009D0F67">
        <w:rPr>
          <w:rFonts w:eastAsia="Calibri"/>
          <w:sz w:val="28"/>
          <w:szCs w:val="28"/>
        </w:rPr>
        <w:t>t Phòng ch</w:t>
      </w:r>
      <w:r w:rsidRPr="009D0F67">
        <w:rPr>
          <w:rFonts w:eastAsia="Calibri"/>
          <w:sz w:val="28"/>
          <w:szCs w:val="28"/>
        </w:rPr>
        <w:t>ố</w:t>
      </w:r>
      <w:r w:rsidRPr="009D0F67">
        <w:rPr>
          <w:rFonts w:eastAsia="Calibri"/>
          <w:sz w:val="28"/>
          <w:szCs w:val="28"/>
        </w:rPr>
        <w:t>ng ma túy, Lu</w:t>
      </w:r>
      <w:r w:rsidRPr="009D0F67">
        <w:rPr>
          <w:rFonts w:eastAsia="Calibri"/>
          <w:sz w:val="28"/>
          <w:szCs w:val="28"/>
        </w:rPr>
        <w:t>ậ</w:t>
      </w:r>
      <w:r w:rsidRPr="009D0F67">
        <w:rPr>
          <w:rFonts w:eastAsia="Calibri"/>
          <w:sz w:val="28"/>
          <w:szCs w:val="28"/>
        </w:rPr>
        <w:t>t Qu</w:t>
      </w:r>
      <w:r w:rsidRPr="009D0F67">
        <w:rPr>
          <w:rFonts w:eastAsia="Calibri"/>
          <w:sz w:val="28"/>
          <w:szCs w:val="28"/>
        </w:rPr>
        <w:t>ả</w:t>
      </w:r>
      <w:r w:rsidRPr="009D0F67">
        <w:rPr>
          <w:rFonts w:eastAsia="Calibri"/>
          <w:sz w:val="28"/>
          <w:szCs w:val="28"/>
        </w:rPr>
        <w:t>n lý, s</w:t>
      </w:r>
      <w:r w:rsidRPr="009D0F67">
        <w:rPr>
          <w:rFonts w:eastAsia="Calibri"/>
          <w:sz w:val="28"/>
          <w:szCs w:val="28"/>
        </w:rPr>
        <w:t>ử</w:t>
      </w:r>
      <w:r w:rsidRPr="009D0F67">
        <w:rPr>
          <w:rFonts w:eastAsia="Calibri"/>
          <w:sz w:val="28"/>
          <w:szCs w:val="28"/>
        </w:rPr>
        <w:t xml:space="preserve"> d</w:t>
      </w:r>
      <w:r w:rsidRPr="009D0F67">
        <w:rPr>
          <w:rFonts w:eastAsia="Calibri"/>
          <w:sz w:val="28"/>
          <w:szCs w:val="28"/>
        </w:rPr>
        <w:t>ụ</w:t>
      </w:r>
      <w:r w:rsidRPr="009D0F67">
        <w:rPr>
          <w:rFonts w:eastAsia="Calibri"/>
          <w:sz w:val="28"/>
          <w:szCs w:val="28"/>
        </w:rPr>
        <w:t>ng Vũ khí, V</w:t>
      </w:r>
      <w:r w:rsidRPr="009D0F67">
        <w:rPr>
          <w:rFonts w:eastAsia="Calibri"/>
          <w:sz w:val="28"/>
          <w:szCs w:val="28"/>
        </w:rPr>
        <w:t>ậ</w:t>
      </w:r>
      <w:r w:rsidRPr="009D0F67">
        <w:rPr>
          <w:rFonts w:eastAsia="Calibri"/>
          <w:sz w:val="28"/>
          <w:szCs w:val="28"/>
        </w:rPr>
        <w:t>t li</w:t>
      </w:r>
      <w:r w:rsidRPr="009D0F67">
        <w:rPr>
          <w:rFonts w:eastAsia="Calibri"/>
          <w:sz w:val="28"/>
          <w:szCs w:val="28"/>
        </w:rPr>
        <w:t>ệ</w:t>
      </w:r>
      <w:r w:rsidRPr="009D0F67">
        <w:rPr>
          <w:rFonts w:eastAsia="Calibri"/>
          <w:sz w:val="28"/>
          <w:szCs w:val="28"/>
        </w:rPr>
        <w:t>u n</w:t>
      </w:r>
      <w:r w:rsidRPr="009D0F67">
        <w:rPr>
          <w:rFonts w:eastAsia="Calibri"/>
          <w:sz w:val="28"/>
          <w:szCs w:val="28"/>
        </w:rPr>
        <w:t>ổ</w:t>
      </w:r>
      <w:r w:rsidRPr="009D0F67">
        <w:rPr>
          <w:rFonts w:eastAsia="Calibri"/>
          <w:sz w:val="28"/>
          <w:szCs w:val="28"/>
        </w:rPr>
        <w:t xml:space="preserve"> và Công c</w:t>
      </w:r>
      <w:r w:rsidRPr="009D0F67">
        <w:rPr>
          <w:rFonts w:eastAsia="Calibri"/>
          <w:sz w:val="28"/>
          <w:szCs w:val="28"/>
        </w:rPr>
        <w:t>ụ</w:t>
      </w:r>
      <w:r w:rsidRPr="009D0F67">
        <w:rPr>
          <w:rFonts w:eastAsia="Calibri"/>
          <w:sz w:val="28"/>
          <w:szCs w:val="28"/>
        </w:rPr>
        <w:t xml:space="preserve"> h</w:t>
      </w:r>
      <w:r w:rsidRPr="009D0F67">
        <w:rPr>
          <w:rFonts w:eastAsia="Calibri"/>
          <w:sz w:val="28"/>
          <w:szCs w:val="28"/>
        </w:rPr>
        <w:t>ỗ</w:t>
      </w:r>
      <w:r w:rsidRPr="009D0F67">
        <w:rPr>
          <w:rFonts w:eastAsia="Calibri"/>
          <w:sz w:val="28"/>
          <w:szCs w:val="28"/>
        </w:rPr>
        <w:t xml:space="preserve"> tr</w:t>
      </w:r>
      <w:r w:rsidRPr="009D0F67">
        <w:rPr>
          <w:rFonts w:eastAsia="Calibri"/>
          <w:sz w:val="28"/>
          <w:szCs w:val="28"/>
        </w:rPr>
        <w:t>ợ</w:t>
      </w:r>
      <w:r w:rsidRPr="009D0F67">
        <w:rPr>
          <w:rFonts w:eastAsia="Calibri"/>
          <w:sz w:val="28"/>
          <w:szCs w:val="28"/>
        </w:rPr>
        <w:t>, Lu</w:t>
      </w:r>
      <w:r w:rsidRPr="009D0F67">
        <w:rPr>
          <w:rFonts w:eastAsia="Calibri"/>
          <w:sz w:val="28"/>
          <w:szCs w:val="28"/>
        </w:rPr>
        <w:t>ậ</w:t>
      </w:r>
      <w:r w:rsidRPr="009D0F67">
        <w:rPr>
          <w:rFonts w:eastAsia="Calibri"/>
          <w:sz w:val="28"/>
          <w:szCs w:val="28"/>
        </w:rPr>
        <w:t>t B</w:t>
      </w:r>
      <w:r w:rsidRPr="009D0F67">
        <w:rPr>
          <w:rFonts w:eastAsia="Calibri"/>
          <w:sz w:val="28"/>
          <w:szCs w:val="28"/>
        </w:rPr>
        <w:t>ả</w:t>
      </w:r>
      <w:r w:rsidRPr="009D0F67">
        <w:rPr>
          <w:rFonts w:eastAsia="Calibri"/>
          <w:sz w:val="28"/>
          <w:szCs w:val="28"/>
        </w:rPr>
        <w:t>o v</w:t>
      </w:r>
      <w:r w:rsidRPr="009D0F67">
        <w:rPr>
          <w:rFonts w:eastAsia="Calibri"/>
          <w:sz w:val="28"/>
          <w:szCs w:val="28"/>
        </w:rPr>
        <w:t>ệ</w:t>
      </w:r>
      <w:r w:rsidRPr="009D0F67">
        <w:rPr>
          <w:rFonts w:eastAsia="Calibri"/>
          <w:sz w:val="28"/>
          <w:szCs w:val="28"/>
        </w:rPr>
        <w:t xml:space="preserve"> môi trư</w:t>
      </w:r>
      <w:r w:rsidRPr="009D0F67">
        <w:rPr>
          <w:rFonts w:eastAsia="Calibri"/>
          <w:sz w:val="28"/>
          <w:szCs w:val="28"/>
        </w:rPr>
        <w:t>ờ</w:t>
      </w:r>
      <w:r w:rsidRPr="009D0F67">
        <w:rPr>
          <w:rFonts w:eastAsia="Calibri"/>
          <w:sz w:val="28"/>
          <w:szCs w:val="28"/>
        </w:rPr>
        <w:t>ng đư</w:t>
      </w:r>
      <w:r w:rsidRPr="009D0F67">
        <w:rPr>
          <w:rFonts w:eastAsia="Calibri"/>
          <w:sz w:val="28"/>
          <w:szCs w:val="28"/>
        </w:rPr>
        <w:t>ợ</w:t>
      </w:r>
      <w:r w:rsidRPr="009D0F67">
        <w:rPr>
          <w:rFonts w:eastAsia="Calibri"/>
          <w:sz w:val="28"/>
          <w:szCs w:val="28"/>
        </w:rPr>
        <w:t>c ban hành sau này v</w:t>
      </w:r>
      <w:r w:rsidRPr="009D0F67">
        <w:rPr>
          <w:rFonts w:eastAsia="Calibri"/>
          <w:sz w:val="28"/>
          <w:szCs w:val="28"/>
        </w:rPr>
        <w:t>ớ</w:t>
      </w:r>
      <w:r w:rsidRPr="009D0F67">
        <w:rPr>
          <w:rFonts w:eastAsia="Calibri"/>
          <w:sz w:val="28"/>
          <w:szCs w:val="28"/>
        </w:rPr>
        <w:t>i nhi</w:t>
      </w:r>
      <w:r w:rsidRPr="009D0F67">
        <w:rPr>
          <w:rFonts w:eastAsia="Calibri"/>
          <w:sz w:val="28"/>
          <w:szCs w:val="28"/>
        </w:rPr>
        <w:t>ề</w:t>
      </w:r>
      <w:r w:rsidRPr="009D0F67">
        <w:rPr>
          <w:rFonts w:eastAsia="Calibri"/>
          <w:sz w:val="28"/>
          <w:szCs w:val="28"/>
        </w:rPr>
        <w:t>u đi</w:t>
      </w:r>
      <w:r w:rsidRPr="009D0F67">
        <w:rPr>
          <w:rFonts w:eastAsia="Calibri"/>
          <w:sz w:val="28"/>
          <w:szCs w:val="28"/>
        </w:rPr>
        <w:t>ể</w:t>
      </w:r>
      <w:r w:rsidRPr="009D0F67">
        <w:rPr>
          <w:rFonts w:eastAsia="Calibri"/>
          <w:sz w:val="28"/>
          <w:szCs w:val="28"/>
        </w:rPr>
        <w:t>m đ</w:t>
      </w:r>
      <w:r w:rsidRPr="009D0F67">
        <w:rPr>
          <w:rFonts w:eastAsia="Calibri"/>
          <w:sz w:val="28"/>
          <w:szCs w:val="28"/>
        </w:rPr>
        <w:t>ổ</w:t>
      </w:r>
      <w:r w:rsidRPr="009D0F67">
        <w:rPr>
          <w:rFonts w:eastAsia="Calibri"/>
          <w:sz w:val="28"/>
          <w:szCs w:val="28"/>
        </w:rPr>
        <w:t>i m</w:t>
      </w:r>
      <w:r w:rsidRPr="009D0F67">
        <w:rPr>
          <w:rFonts w:eastAsia="Calibri"/>
          <w:sz w:val="28"/>
          <w:szCs w:val="28"/>
        </w:rPr>
        <w:t>ớ</w:t>
      </w:r>
      <w:r w:rsidRPr="009D0F67">
        <w:rPr>
          <w:rFonts w:eastAsia="Calibri"/>
          <w:sz w:val="28"/>
          <w:szCs w:val="28"/>
        </w:rPr>
        <w:t>i. Nh</w:t>
      </w:r>
      <w:r w:rsidRPr="009D0F67">
        <w:rPr>
          <w:rFonts w:eastAsia="Calibri"/>
          <w:sz w:val="28"/>
          <w:szCs w:val="28"/>
        </w:rPr>
        <w:t>ữ</w:t>
      </w:r>
      <w:r w:rsidRPr="009D0F67">
        <w:rPr>
          <w:rFonts w:eastAsia="Calibri"/>
          <w:sz w:val="28"/>
          <w:szCs w:val="28"/>
        </w:rPr>
        <w:t>ng thay đ</w:t>
      </w:r>
      <w:r w:rsidRPr="009D0F67">
        <w:rPr>
          <w:rFonts w:eastAsia="Calibri"/>
          <w:sz w:val="28"/>
          <w:szCs w:val="28"/>
        </w:rPr>
        <w:t>ổ</w:t>
      </w:r>
      <w:r w:rsidRPr="009D0F67">
        <w:rPr>
          <w:rFonts w:eastAsia="Calibri"/>
          <w:sz w:val="28"/>
          <w:szCs w:val="28"/>
        </w:rPr>
        <w:t>i này cùng v</w:t>
      </w:r>
      <w:r w:rsidRPr="009D0F67">
        <w:rPr>
          <w:rFonts w:eastAsia="Calibri"/>
          <w:sz w:val="28"/>
          <w:szCs w:val="28"/>
        </w:rPr>
        <w:t>ớ</w:t>
      </w:r>
      <w:r w:rsidRPr="009D0F67">
        <w:rPr>
          <w:rFonts w:eastAsia="Calibri"/>
          <w:sz w:val="28"/>
          <w:szCs w:val="28"/>
        </w:rPr>
        <w:t>i xu hư</w:t>
      </w:r>
      <w:r w:rsidRPr="009D0F67">
        <w:rPr>
          <w:rFonts w:eastAsia="Calibri"/>
          <w:sz w:val="28"/>
          <w:szCs w:val="28"/>
        </w:rPr>
        <w:t>ớ</w:t>
      </w:r>
      <w:r w:rsidRPr="009D0F67">
        <w:rPr>
          <w:rFonts w:eastAsia="Calibri"/>
          <w:sz w:val="28"/>
          <w:szCs w:val="28"/>
        </w:rPr>
        <w:t>ng chuy</w:t>
      </w:r>
      <w:r w:rsidRPr="009D0F67">
        <w:rPr>
          <w:rFonts w:eastAsia="Calibri"/>
          <w:sz w:val="28"/>
          <w:szCs w:val="28"/>
        </w:rPr>
        <w:t>ể</w:t>
      </w:r>
      <w:r w:rsidRPr="009D0F67">
        <w:rPr>
          <w:rFonts w:eastAsia="Calibri"/>
          <w:sz w:val="28"/>
          <w:szCs w:val="28"/>
        </w:rPr>
        <w:t>n h</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ố</w:t>
      </w:r>
      <w:r w:rsidRPr="009D0F67">
        <w:rPr>
          <w:rFonts w:eastAsia="Calibri"/>
          <w:sz w:val="28"/>
          <w:szCs w:val="28"/>
        </w:rPr>
        <w:t>ng qu</w:t>
      </w:r>
      <w:r w:rsidRPr="009D0F67">
        <w:rPr>
          <w:rFonts w:eastAsia="Calibri"/>
          <w:sz w:val="28"/>
          <w:szCs w:val="28"/>
        </w:rPr>
        <w:t>ả</w:t>
      </w:r>
      <w:r w:rsidRPr="009D0F67">
        <w:rPr>
          <w:rFonts w:eastAsia="Calibri"/>
          <w:sz w:val="28"/>
          <w:szCs w:val="28"/>
        </w:rPr>
        <w:t>n lý t</w:t>
      </w:r>
      <w:r w:rsidRPr="009D0F67">
        <w:rPr>
          <w:rFonts w:eastAsia="Calibri"/>
          <w:sz w:val="28"/>
          <w:szCs w:val="28"/>
        </w:rPr>
        <w:t>ừ</w:t>
      </w:r>
      <w:r w:rsidRPr="009D0F67">
        <w:rPr>
          <w:rFonts w:eastAsia="Calibri"/>
          <w:sz w:val="28"/>
          <w:szCs w:val="28"/>
        </w:rPr>
        <w:t xml:space="preserve"> ti</w:t>
      </w:r>
      <w:r w:rsidRPr="009D0F67">
        <w:rPr>
          <w:rFonts w:eastAsia="Calibri"/>
          <w:sz w:val="28"/>
          <w:szCs w:val="28"/>
        </w:rPr>
        <w:t>ề</w:t>
      </w:r>
      <w:r w:rsidRPr="009D0F67">
        <w:rPr>
          <w:rFonts w:eastAsia="Calibri"/>
          <w:sz w:val="28"/>
          <w:szCs w:val="28"/>
        </w:rPr>
        <w:t>n ki</w:t>
      </w:r>
      <w:r w:rsidRPr="009D0F67">
        <w:rPr>
          <w:rFonts w:eastAsia="Calibri"/>
          <w:sz w:val="28"/>
          <w:szCs w:val="28"/>
        </w:rPr>
        <w:t>ể</w:t>
      </w:r>
      <w:r w:rsidRPr="009D0F67">
        <w:rPr>
          <w:rFonts w:eastAsia="Calibri"/>
          <w:sz w:val="28"/>
          <w:szCs w:val="28"/>
        </w:rPr>
        <w:t>m sang h</w:t>
      </w:r>
      <w:r w:rsidRPr="009D0F67">
        <w:rPr>
          <w:rFonts w:eastAsia="Calibri"/>
          <w:sz w:val="28"/>
          <w:szCs w:val="28"/>
        </w:rPr>
        <w:t>ậ</w:t>
      </w:r>
      <w:r w:rsidRPr="009D0F67">
        <w:rPr>
          <w:rFonts w:eastAsia="Calibri"/>
          <w:sz w:val="28"/>
          <w:szCs w:val="28"/>
        </w:rPr>
        <w:t>u ki</w:t>
      </w:r>
      <w:r w:rsidRPr="009D0F67">
        <w:rPr>
          <w:rFonts w:eastAsia="Calibri"/>
          <w:sz w:val="28"/>
          <w:szCs w:val="28"/>
        </w:rPr>
        <w:t>ể</w:t>
      </w:r>
      <w:r w:rsidRPr="009D0F67">
        <w:rPr>
          <w:rFonts w:eastAsia="Calibri"/>
          <w:sz w:val="28"/>
          <w:szCs w:val="28"/>
        </w:rPr>
        <w:t>m, c</w:t>
      </w:r>
      <w:r w:rsidRPr="009D0F67">
        <w:rPr>
          <w:rFonts w:eastAsia="Calibri"/>
          <w:sz w:val="28"/>
          <w:szCs w:val="28"/>
        </w:rPr>
        <w:t>ả</w:t>
      </w:r>
      <w:r w:rsidRPr="009D0F67">
        <w:rPr>
          <w:rFonts w:eastAsia="Calibri"/>
          <w:sz w:val="28"/>
          <w:szCs w:val="28"/>
        </w:rPr>
        <w:t>i cách, hi</w:t>
      </w:r>
      <w:r w:rsidRPr="009D0F67">
        <w:rPr>
          <w:rFonts w:eastAsia="Calibri"/>
          <w:sz w:val="28"/>
          <w:szCs w:val="28"/>
        </w:rPr>
        <w:t>ệ</w:t>
      </w:r>
      <w:r w:rsidRPr="009D0F67">
        <w:rPr>
          <w:rFonts w:eastAsia="Calibri"/>
          <w:sz w:val="28"/>
          <w:szCs w:val="28"/>
        </w:rPr>
        <w:t>n đ</w:t>
      </w:r>
      <w:r w:rsidRPr="009D0F67">
        <w:rPr>
          <w:rFonts w:eastAsia="Calibri"/>
          <w:sz w:val="28"/>
          <w:szCs w:val="28"/>
        </w:rPr>
        <w:t>ạ</w:t>
      </w:r>
      <w:r w:rsidRPr="009D0F67">
        <w:rPr>
          <w:rFonts w:eastAsia="Calibri"/>
          <w:sz w:val="28"/>
          <w:szCs w:val="28"/>
        </w:rPr>
        <w:t>i hóa hành chính d</w:t>
      </w:r>
      <w:r w:rsidRPr="009D0F67">
        <w:rPr>
          <w:rFonts w:eastAsia="Calibri"/>
          <w:sz w:val="28"/>
          <w:szCs w:val="28"/>
        </w:rPr>
        <w:t>ẫ</w:t>
      </w:r>
      <w:r w:rsidRPr="009D0F67">
        <w:rPr>
          <w:rFonts w:eastAsia="Calibri"/>
          <w:sz w:val="28"/>
          <w:szCs w:val="28"/>
        </w:rPr>
        <w:t>n t</w:t>
      </w:r>
      <w:r w:rsidRPr="009D0F67">
        <w:rPr>
          <w:rFonts w:eastAsia="Calibri"/>
          <w:sz w:val="28"/>
          <w:szCs w:val="28"/>
        </w:rPr>
        <w:t>ớ</w:t>
      </w:r>
      <w:r w:rsidRPr="009D0F67">
        <w:rPr>
          <w:rFonts w:eastAsia="Calibri"/>
          <w:sz w:val="28"/>
          <w:szCs w:val="28"/>
        </w:rPr>
        <w:t>i vi</w:t>
      </w:r>
      <w:r w:rsidRPr="009D0F67">
        <w:rPr>
          <w:rFonts w:eastAsia="Calibri"/>
          <w:sz w:val="28"/>
          <w:szCs w:val="28"/>
        </w:rPr>
        <w:t>ệ</w:t>
      </w:r>
      <w:r w:rsidRPr="009D0F67">
        <w:rPr>
          <w:rFonts w:eastAsia="Calibri"/>
          <w:sz w:val="28"/>
          <w:szCs w:val="28"/>
        </w:rPr>
        <w:t>c các văn b</w:t>
      </w:r>
      <w:r w:rsidRPr="009D0F67">
        <w:rPr>
          <w:rFonts w:eastAsia="Calibri"/>
          <w:sz w:val="28"/>
          <w:szCs w:val="28"/>
        </w:rPr>
        <w:t>ả</w:t>
      </w:r>
      <w:r w:rsidRPr="009D0F67">
        <w:rPr>
          <w:rFonts w:eastAsia="Calibri"/>
          <w:sz w:val="28"/>
          <w:szCs w:val="28"/>
        </w:rPr>
        <w:t xml:space="preserve">n </w:t>
      </w:r>
      <w:r w:rsidR="00637AD6">
        <w:rPr>
          <w:rFonts w:eastAsia="Calibri"/>
          <w:sz w:val="28"/>
          <w:szCs w:val="28"/>
        </w:rPr>
        <w:t>pháp luật trong lĩnh vực h</w:t>
      </w:r>
      <w:r w:rsidRPr="009D0F67">
        <w:rPr>
          <w:rFonts w:eastAsia="Calibri"/>
          <w:sz w:val="28"/>
          <w:szCs w:val="28"/>
        </w:rPr>
        <w:t>óa ch</w:t>
      </w:r>
      <w:r w:rsidRPr="009D0F67">
        <w:rPr>
          <w:rFonts w:eastAsia="Calibri"/>
          <w:sz w:val="28"/>
          <w:szCs w:val="28"/>
        </w:rPr>
        <w:t>ấ</w:t>
      </w:r>
      <w:r w:rsidRPr="009D0F67">
        <w:rPr>
          <w:rFonts w:eastAsia="Calibri"/>
          <w:sz w:val="28"/>
          <w:szCs w:val="28"/>
        </w:rPr>
        <w:t>t ph</w:t>
      </w:r>
      <w:r w:rsidRPr="009D0F67">
        <w:rPr>
          <w:rFonts w:eastAsia="Calibri"/>
          <w:sz w:val="28"/>
          <w:szCs w:val="28"/>
        </w:rPr>
        <w:t>ả</w:t>
      </w:r>
      <w:r w:rsidRPr="009D0F67">
        <w:rPr>
          <w:rFonts w:eastAsia="Calibri"/>
          <w:sz w:val="28"/>
          <w:szCs w:val="28"/>
        </w:rPr>
        <w:t>i thay đ</w:t>
      </w:r>
      <w:r w:rsidRPr="009D0F67">
        <w:rPr>
          <w:rFonts w:eastAsia="Calibri"/>
          <w:sz w:val="28"/>
          <w:szCs w:val="28"/>
        </w:rPr>
        <w:t>ổ</w:t>
      </w:r>
      <w:r w:rsidRPr="009D0F67">
        <w:rPr>
          <w:rFonts w:eastAsia="Calibri"/>
          <w:sz w:val="28"/>
          <w:szCs w:val="28"/>
        </w:rPr>
        <w:t>i theo, d</w:t>
      </w:r>
      <w:r w:rsidRPr="009D0F67">
        <w:rPr>
          <w:rFonts w:eastAsia="Calibri"/>
          <w:sz w:val="28"/>
          <w:szCs w:val="28"/>
        </w:rPr>
        <w:t>ầ</w:t>
      </w:r>
      <w:r w:rsidRPr="009D0F67">
        <w:rPr>
          <w:rFonts w:eastAsia="Calibri"/>
          <w:sz w:val="28"/>
          <w:szCs w:val="28"/>
        </w:rPr>
        <w:t>n làm gi</w:t>
      </w:r>
      <w:r w:rsidRPr="009D0F67">
        <w:rPr>
          <w:rFonts w:eastAsia="Calibri"/>
          <w:sz w:val="28"/>
          <w:szCs w:val="28"/>
        </w:rPr>
        <w:t>ả</w:t>
      </w:r>
      <w:r w:rsidRPr="009D0F67">
        <w:rPr>
          <w:rFonts w:eastAsia="Calibri"/>
          <w:sz w:val="28"/>
          <w:szCs w:val="28"/>
        </w:rPr>
        <w:t>m tính hài hòa, th</w:t>
      </w:r>
      <w:r w:rsidRPr="009D0F67">
        <w:rPr>
          <w:rFonts w:eastAsia="Calibri"/>
          <w:sz w:val="28"/>
          <w:szCs w:val="28"/>
        </w:rPr>
        <w:t>ố</w:t>
      </w:r>
      <w:r w:rsidRPr="009D0F67">
        <w:rPr>
          <w:rFonts w:eastAsia="Calibri"/>
          <w:sz w:val="28"/>
          <w:szCs w:val="28"/>
        </w:rPr>
        <w:t>ng nh</w:t>
      </w:r>
      <w:r w:rsidRPr="009D0F67">
        <w:rPr>
          <w:rFonts w:eastAsia="Calibri"/>
          <w:sz w:val="28"/>
          <w:szCs w:val="28"/>
        </w:rPr>
        <w:t>ấ</w:t>
      </w:r>
      <w:r w:rsidRPr="009D0F67">
        <w:rPr>
          <w:rFonts w:eastAsia="Calibri"/>
          <w:sz w:val="28"/>
          <w:szCs w:val="28"/>
        </w:rPr>
        <w:t>t trong toàn b</w:t>
      </w:r>
      <w:r w:rsidRPr="009D0F67">
        <w:rPr>
          <w:rFonts w:eastAsia="Calibri"/>
          <w:sz w:val="28"/>
          <w:szCs w:val="28"/>
        </w:rPr>
        <w:t>ộ</w:t>
      </w:r>
      <w:r w:rsidRPr="009D0F67">
        <w:rPr>
          <w:rFonts w:eastAsia="Calibri"/>
          <w:sz w:val="28"/>
          <w:szCs w:val="28"/>
        </w:rPr>
        <w:t xml:space="preserve"> h</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ố</w:t>
      </w:r>
      <w:r w:rsidRPr="009D0F67">
        <w:rPr>
          <w:rFonts w:eastAsia="Calibri"/>
          <w:sz w:val="28"/>
          <w:szCs w:val="28"/>
        </w:rPr>
        <w:t>ng quy đ</w:t>
      </w:r>
      <w:r w:rsidRPr="009D0F67">
        <w:rPr>
          <w:rFonts w:eastAsia="Calibri"/>
          <w:sz w:val="28"/>
          <w:szCs w:val="28"/>
        </w:rPr>
        <w:t>ị</w:t>
      </w:r>
      <w:r w:rsidRPr="009D0F67">
        <w:rPr>
          <w:rFonts w:eastAsia="Calibri"/>
          <w:sz w:val="28"/>
          <w:szCs w:val="28"/>
        </w:rPr>
        <w:t>nh v</w:t>
      </w:r>
      <w:r w:rsidRPr="009D0F67">
        <w:rPr>
          <w:rFonts w:eastAsia="Calibri"/>
          <w:sz w:val="28"/>
          <w:szCs w:val="28"/>
        </w:rPr>
        <w:t>ề</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w:t>
      </w:r>
    </w:p>
    <w:p w14:paraId="53386690" w14:textId="0E8F8D2B" w:rsidR="00412054" w:rsidRPr="009D0F67" w:rsidRDefault="00A93337" w:rsidP="008C57B4">
      <w:pPr>
        <w:spacing w:before="120" w:after="120"/>
        <w:ind w:firstLine="709"/>
        <w:jc w:val="both"/>
        <w:rPr>
          <w:rFonts w:eastAsia="Calibri"/>
          <w:b/>
          <w:sz w:val="28"/>
          <w:szCs w:val="28"/>
        </w:rPr>
      </w:pPr>
      <w:r w:rsidRPr="009D0F67">
        <w:rPr>
          <w:rFonts w:eastAsia="Calibri"/>
          <w:b/>
          <w:sz w:val="28"/>
          <w:szCs w:val="28"/>
        </w:rPr>
        <w:t>4. Đánh giá tính kh</w:t>
      </w:r>
      <w:r w:rsidRPr="009D0F67">
        <w:rPr>
          <w:rFonts w:eastAsia="Calibri"/>
          <w:b/>
          <w:sz w:val="28"/>
          <w:szCs w:val="28"/>
        </w:rPr>
        <w:t>ả</w:t>
      </w:r>
      <w:r w:rsidRPr="009D0F67">
        <w:rPr>
          <w:rFonts w:eastAsia="Calibri"/>
          <w:b/>
          <w:sz w:val="28"/>
          <w:szCs w:val="28"/>
        </w:rPr>
        <w:t xml:space="preserve"> thi c</w:t>
      </w:r>
      <w:r w:rsidRPr="009D0F67">
        <w:rPr>
          <w:rFonts w:eastAsia="Calibri"/>
          <w:b/>
          <w:sz w:val="28"/>
          <w:szCs w:val="28"/>
        </w:rPr>
        <w:t>ủ</w:t>
      </w:r>
      <w:r w:rsidRPr="009D0F67">
        <w:rPr>
          <w:rFonts w:eastAsia="Calibri"/>
          <w:b/>
          <w:sz w:val="28"/>
          <w:szCs w:val="28"/>
        </w:rPr>
        <w:t xml:space="preserve">a </w:t>
      </w:r>
      <w:r w:rsidR="00637AD6" w:rsidRPr="0056159F">
        <w:rPr>
          <w:rFonts w:eastAsia="Calibri"/>
          <w:b/>
          <w:sz w:val="28"/>
          <w:szCs w:val="28"/>
        </w:rPr>
        <w:t>Nghị định số 113/2017/NĐ-CP</w:t>
      </w:r>
    </w:p>
    <w:p w14:paraId="35C37CC0" w14:textId="477F4202" w:rsidR="00412054" w:rsidRPr="00637AD6" w:rsidRDefault="00A93337" w:rsidP="00637AD6">
      <w:pPr>
        <w:ind w:firstLine="709"/>
        <w:jc w:val="both"/>
        <w:rPr>
          <w:bCs/>
        </w:rPr>
      </w:pPr>
      <w:r w:rsidRPr="009D0F67">
        <w:rPr>
          <w:rFonts w:eastAsia="Calibri"/>
          <w:sz w:val="28"/>
          <w:szCs w:val="28"/>
        </w:rPr>
        <w:t>Trong quá trình tri</w:t>
      </w:r>
      <w:r w:rsidRPr="009D0F67">
        <w:rPr>
          <w:rFonts w:eastAsia="Calibri"/>
          <w:sz w:val="28"/>
          <w:szCs w:val="28"/>
        </w:rPr>
        <w:t>ể</w:t>
      </w:r>
      <w:r w:rsidRPr="009D0F67">
        <w:rPr>
          <w:rFonts w:eastAsia="Calibri"/>
          <w:sz w:val="28"/>
          <w:szCs w:val="28"/>
        </w:rPr>
        <w:t>n khai các quy đ</w:t>
      </w:r>
      <w:r w:rsidRPr="009D0F67">
        <w:rPr>
          <w:rFonts w:eastAsia="Calibri"/>
          <w:sz w:val="28"/>
          <w:szCs w:val="28"/>
        </w:rPr>
        <w:t>ị</w:t>
      </w:r>
      <w:r w:rsidRPr="009D0F67">
        <w:rPr>
          <w:rFonts w:eastAsia="Calibri"/>
          <w:sz w:val="28"/>
          <w:szCs w:val="28"/>
        </w:rPr>
        <w:t>nh c</w:t>
      </w:r>
      <w:r w:rsidRPr="009D0F67">
        <w:rPr>
          <w:rFonts w:eastAsia="Calibri"/>
          <w:sz w:val="28"/>
          <w:szCs w:val="28"/>
        </w:rPr>
        <w:t>ủ</w:t>
      </w:r>
      <w:r w:rsidRPr="009D0F67">
        <w:rPr>
          <w:rFonts w:eastAsia="Calibri"/>
          <w:sz w:val="28"/>
          <w:szCs w:val="28"/>
        </w:rPr>
        <w:t xml:space="preserve">a </w:t>
      </w:r>
      <w:r w:rsidR="00637AD6" w:rsidRPr="0056159F">
        <w:rPr>
          <w:rFonts w:eastAsia="Calibri"/>
          <w:bCs/>
          <w:sz w:val="28"/>
          <w:szCs w:val="28"/>
        </w:rPr>
        <w:t>Nghị định số 113/2017/NĐ-CP</w:t>
      </w:r>
      <w:r w:rsidRPr="009D0F67">
        <w:rPr>
          <w:rFonts w:eastAsia="Calibri"/>
          <w:sz w:val="28"/>
          <w:szCs w:val="28"/>
        </w:rPr>
        <w:t>, v</w:t>
      </w:r>
      <w:r w:rsidRPr="009D0F67">
        <w:rPr>
          <w:rFonts w:eastAsia="Calibri"/>
          <w:sz w:val="28"/>
          <w:szCs w:val="28"/>
        </w:rPr>
        <w:t>ề</w:t>
      </w:r>
      <w:r w:rsidRPr="009D0F67">
        <w:rPr>
          <w:rFonts w:eastAsia="Calibri"/>
          <w:sz w:val="28"/>
          <w:szCs w:val="28"/>
        </w:rPr>
        <w:t xml:space="preserve"> cơ b</w:t>
      </w:r>
      <w:r w:rsidRPr="009D0F67">
        <w:rPr>
          <w:rFonts w:eastAsia="Calibri"/>
          <w:sz w:val="28"/>
          <w:szCs w:val="28"/>
        </w:rPr>
        <w:t>ả</w:t>
      </w:r>
      <w:r w:rsidRPr="009D0F67">
        <w:rPr>
          <w:rFonts w:eastAsia="Calibri"/>
          <w:sz w:val="28"/>
          <w:szCs w:val="28"/>
        </w:rPr>
        <w:t>n đã th</w:t>
      </w:r>
      <w:r w:rsidRPr="009D0F67">
        <w:rPr>
          <w:rFonts w:eastAsia="Calibri"/>
          <w:sz w:val="28"/>
          <w:szCs w:val="28"/>
        </w:rPr>
        <w:t>ể</w:t>
      </w:r>
      <w:r w:rsidRPr="009D0F67">
        <w:rPr>
          <w:rFonts w:eastAsia="Calibri"/>
          <w:sz w:val="28"/>
          <w:szCs w:val="28"/>
        </w:rPr>
        <w:t xml:space="preserve"> hi</w:t>
      </w:r>
      <w:r w:rsidRPr="009D0F67">
        <w:rPr>
          <w:rFonts w:eastAsia="Calibri"/>
          <w:sz w:val="28"/>
          <w:szCs w:val="28"/>
        </w:rPr>
        <w:t>ệ</w:t>
      </w:r>
      <w:r w:rsidRPr="009D0F67">
        <w:rPr>
          <w:rFonts w:eastAsia="Calibri"/>
          <w:sz w:val="28"/>
          <w:szCs w:val="28"/>
        </w:rPr>
        <w:t>n tính kh</w:t>
      </w:r>
      <w:r w:rsidRPr="009D0F67">
        <w:rPr>
          <w:rFonts w:eastAsia="Calibri"/>
          <w:sz w:val="28"/>
          <w:szCs w:val="28"/>
        </w:rPr>
        <w:t>ả</w:t>
      </w:r>
      <w:r w:rsidRPr="009D0F67">
        <w:rPr>
          <w:rFonts w:eastAsia="Calibri"/>
          <w:sz w:val="28"/>
          <w:szCs w:val="28"/>
        </w:rPr>
        <w:t xml:space="preserve"> thi cao c</w:t>
      </w:r>
      <w:r w:rsidRPr="009D0F67">
        <w:rPr>
          <w:rFonts w:eastAsia="Calibri"/>
          <w:sz w:val="28"/>
          <w:szCs w:val="28"/>
        </w:rPr>
        <w:t>ả</w:t>
      </w:r>
      <w:r w:rsidRPr="009D0F67">
        <w:rPr>
          <w:rFonts w:eastAsia="Calibri"/>
          <w:sz w:val="28"/>
          <w:szCs w:val="28"/>
        </w:rPr>
        <w:t xml:space="preserve"> v</w:t>
      </w:r>
      <w:r w:rsidRPr="009D0F67">
        <w:rPr>
          <w:rFonts w:eastAsia="Calibri"/>
          <w:sz w:val="28"/>
          <w:szCs w:val="28"/>
        </w:rPr>
        <w:t>ề</w:t>
      </w:r>
      <w:r w:rsidRPr="009D0F67">
        <w:rPr>
          <w:rFonts w:eastAsia="Calibri"/>
          <w:sz w:val="28"/>
          <w:szCs w:val="28"/>
        </w:rPr>
        <w:t xml:space="preserve"> kh</w:t>
      </w:r>
      <w:r w:rsidRPr="009D0F67">
        <w:rPr>
          <w:rFonts w:eastAsia="Calibri"/>
          <w:sz w:val="28"/>
          <w:szCs w:val="28"/>
        </w:rPr>
        <w:t>ả</w:t>
      </w:r>
      <w:r w:rsidRPr="009D0F67">
        <w:rPr>
          <w:rFonts w:eastAsia="Calibri"/>
          <w:sz w:val="28"/>
          <w:szCs w:val="28"/>
        </w:rPr>
        <w:t xml:space="preserve"> năng th</w:t>
      </w:r>
      <w:r w:rsidRPr="009D0F67">
        <w:rPr>
          <w:rFonts w:eastAsia="Calibri"/>
          <w:sz w:val="28"/>
          <w:szCs w:val="28"/>
        </w:rPr>
        <w:t>ự</w:t>
      </w:r>
      <w:r w:rsidRPr="009D0F67">
        <w:rPr>
          <w:rFonts w:eastAsia="Calibri"/>
          <w:sz w:val="28"/>
          <w:szCs w:val="28"/>
        </w:rPr>
        <w:t>c thi trong th</w:t>
      </w:r>
      <w:r w:rsidRPr="009D0F67">
        <w:rPr>
          <w:rFonts w:eastAsia="Calibri"/>
          <w:sz w:val="28"/>
          <w:szCs w:val="28"/>
        </w:rPr>
        <w:t>ự</w:t>
      </w:r>
      <w:r w:rsidRPr="009D0F67">
        <w:rPr>
          <w:rFonts w:eastAsia="Calibri"/>
          <w:sz w:val="28"/>
          <w:szCs w:val="28"/>
        </w:rPr>
        <w:t>c t</w:t>
      </w:r>
      <w:r w:rsidRPr="009D0F67">
        <w:rPr>
          <w:rFonts w:eastAsia="Calibri"/>
          <w:sz w:val="28"/>
          <w:szCs w:val="28"/>
        </w:rPr>
        <w:t>ế</w:t>
      </w:r>
      <w:r w:rsidRPr="009D0F67">
        <w:rPr>
          <w:rFonts w:eastAsia="Calibri"/>
          <w:sz w:val="28"/>
          <w:szCs w:val="28"/>
        </w:rPr>
        <w:t xml:space="preserve"> c</w:t>
      </w:r>
      <w:r w:rsidRPr="009D0F67">
        <w:rPr>
          <w:rFonts w:eastAsia="Calibri"/>
          <w:sz w:val="28"/>
          <w:szCs w:val="28"/>
        </w:rPr>
        <w:t>ủ</w:t>
      </w:r>
      <w:r w:rsidRPr="009D0F67">
        <w:rPr>
          <w:rFonts w:eastAsia="Calibri"/>
          <w:sz w:val="28"/>
          <w:szCs w:val="28"/>
        </w:rPr>
        <w:t>a các cơ quan qu</w:t>
      </w:r>
      <w:r w:rsidRPr="009D0F67">
        <w:rPr>
          <w:rFonts w:eastAsia="Calibri"/>
          <w:sz w:val="28"/>
          <w:szCs w:val="28"/>
        </w:rPr>
        <w:t>ả</w:t>
      </w:r>
      <w:r w:rsidRPr="009D0F67">
        <w:rPr>
          <w:rFonts w:eastAsia="Calibri"/>
          <w:sz w:val="28"/>
          <w:szCs w:val="28"/>
        </w:rPr>
        <w:t>n lý nhà nư</w:t>
      </w:r>
      <w:r w:rsidRPr="009D0F67">
        <w:rPr>
          <w:rFonts w:eastAsia="Calibri"/>
          <w:sz w:val="28"/>
          <w:szCs w:val="28"/>
        </w:rPr>
        <w:t>ớ</w:t>
      </w:r>
      <w:r w:rsidRPr="009D0F67">
        <w:rPr>
          <w:rFonts w:eastAsia="Calibri"/>
          <w:sz w:val="28"/>
          <w:szCs w:val="28"/>
        </w:rPr>
        <w:t>c, đ</w:t>
      </w:r>
      <w:r w:rsidRPr="009D0F67">
        <w:rPr>
          <w:rFonts w:eastAsia="Calibri"/>
          <w:sz w:val="28"/>
          <w:szCs w:val="28"/>
        </w:rPr>
        <w:t>ố</w:t>
      </w:r>
      <w:r w:rsidRPr="009D0F67">
        <w:rPr>
          <w:rFonts w:eastAsia="Calibri"/>
          <w:sz w:val="28"/>
          <w:szCs w:val="28"/>
        </w:rPr>
        <w:t>i tư</w:t>
      </w:r>
      <w:r w:rsidRPr="009D0F67">
        <w:rPr>
          <w:rFonts w:eastAsia="Calibri"/>
          <w:sz w:val="28"/>
          <w:szCs w:val="28"/>
        </w:rPr>
        <w:t>ợ</w:t>
      </w:r>
      <w:r w:rsidRPr="009D0F67">
        <w:rPr>
          <w:rFonts w:eastAsia="Calibri"/>
          <w:sz w:val="28"/>
          <w:szCs w:val="28"/>
        </w:rPr>
        <w:t>ng qu</w:t>
      </w:r>
      <w:r w:rsidRPr="009D0F67">
        <w:rPr>
          <w:rFonts w:eastAsia="Calibri"/>
          <w:sz w:val="28"/>
          <w:szCs w:val="28"/>
        </w:rPr>
        <w:t>ả</w:t>
      </w:r>
      <w:r w:rsidRPr="009D0F67">
        <w:rPr>
          <w:rFonts w:eastAsia="Calibri"/>
          <w:sz w:val="28"/>
          <w:szCs w:val="28"/>
        </w:rPr>
        <w:t>n lý và vi</w:t>
      </w:r>
      <w:r w:rsidRPr="009D0F67">
        <w:rPr>
          <w:rFonts w:eastAsia="Calibri"/>
          <w:sz w:val="28"/>
          <w:szCs w:val="28"/>
        </w:rPr>
        <w:t>ệ</w:t>
      </w:r>
      <w:r w:rsidRPr="009D0F67">
        <w:rPr>
          <w:rFonts w:eastAsia="Calibri"/>
          <w:sz w:val="28"/>
          <w:szCs w:val="28"/>
        </w:rPr>
        <w:t>c t</w:t>
      </w:r>
      <w:r w:rsidRPr="009D0F67">
        <w:rPr>
          <w:rFonts w:eastAsia="Calibri"/>
          <w:sz w:val="28"/>
          <w:szCs w:val="28"/>
        </w:rPr>
        <w:t>ạ</w:t>
      </w:r>
      <w:r w:rsidRPr="009D0F67">
        <w:rPr>
          <w:rFonts w:eastAsia="Calibri"/>
          <w:sz w:val="28"/>
          <w:szCs w:val="28"/>
        </w:rPr>
        <w:t>o ra hi</w:t>
      </w:r>
      <w:r w:rsidRPr="009D0F67">
        <w:rPr>
          <w:rFonts w:eastAsia="Calibri"/>
          <w:sz w:val="28"/>
          <w:szCs w:val="28"/>
        </w:rPr>
        <w:t>ệ</w:t>
      </w:r>
      <w:r w:rsidRPr="009D0F67">
        <w:rPr>
          <w:rFonts w:eastAsia="Calibri"/>
          <w:sz w:val="28"/>
          <w:szCs w:val="28"/>
        </w:rPr>
        <w:t>u qu</w:t>
      </w:r>
      <w:r w:rsidRPr="009D0F67">
        <w:rPr>
          <w:rFonts w:eastAsia="Calibri"/>
          <w:sz w:val="28"/>
          <w:szCs w:val="28"/>
        </w:rPr>
        <w:t>ả</w:t>
      </w:r>
      <w:r w:rsidRPr="009D0F67">
        <w:rPr>
          <w:rFonts w:eastAsia="Calibri"/>
          <w:sz w:val="28"/>
          <w:szCs w:val="28"/>
        </w:rPr>
        <w:t xml:space="preserve"> cao v</w:t>
      </w:r>
      <w:r w:rsidRPr="009D0F67">
        <w:rPr>
          <w:rFonts w:eastAsia="Calibri"/>
          <w:sz w:val="28"/>
          <w:szCs w:val="28"/>
        </w:rPr>
        <w:t>ề</w:t>
      </w:r>
      <w:r w:rsidRPr="009D0F67">
        <w:rPr>
          <w:rFonts w:eastAsia="Calibri"/>
          <w:sz w:val="28"/>
          <w:szCs w:val="28"/>
        </w:rPr>
        <w:t xml:space="preserve"> kinh t</w:t>
      </w:r>
      <w:r w:rsidRPr="009D0F67">
        <w:rPr>
          <w:rFonts w:eastAsia="Calibri"/>
          <w:sz w:val="28"/>
          <w:szCs w:val="28"/>
        </w:rPr>
        <w:t>ế</w:t>
      </w:r>
      <w:r w:rsidRPr="009D0F67">
        <w:rPr>
          <w:rFonts w:eastAsia="Calibri"/>
          <w:sz w:val="28"/>
          <w:szCs w:val="28"/>
        </w:rPr>
        <w:t xml:space="preserve"> và xã h</w:t>
      </w:r>
      <w:r w:rsidRPr="009D0F67">
        <w:rPr>
          <w:rFonts w:eastAsia="Calibri"/>
          <w:sz w:val="28"/>
          <w:szCs w:val="28"/>
        </w:rPr>
        <w:t>ộ</w:t>
      </w:r>
      <w:r w:rsidRPr="009D0F67">
        <w:rPr>
          <w:rFonts w:eastAsia="Calibri"/>
          <w:sz w:val="28"/>
          <w:szCs w:val="28"/>
        </w:rPr>
        <w:t>i như đã nêu.</w:t>
      </w:r>
    </w:p>
    <w:p w14:paraId="2795B4CF"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Tuy nhiên, trong b</w:t>
      </w:r>
      <w:r w:rsidRPr="009D0F67">
        <w:rPr>
          <w:rFonts w:eastAsia="Calibri"/>
          <w:sz w:val="28"/>
          <w:szCs w:val="28"/>
        </w:rPr>
        <w:t>ố</w:t>
      </w:r>
      <w:r w:rsidRPr="009D0F67">
        <w:rPr>
          <w:rFonts w:eastAsia="Calibri"/>
          <w:sz w:val="28"/>
          <w:szCs w:val="28"/>
        </w:rPr>
        <w:t>i c</w:t>
      </w:r>
      <w:r w:rsidRPr="009D0F67">
        <w:rPr>
          <w:rFonts w:eastAsia="Calibri"/>
          <w:sz w:val="28"/>
          <w:szCs w:val="28"/>
        </w:rPr>
        <w:t>ả</w:t>
      </w:r>
      <w:r w:rsidRPr="009D0F67">
        <w:rPr>
          <w:rFonts w:eastAsia="Calibri"/>
          <w:sz w:val="28"/>
          <w:szCs w:val="28"/>
        </w:rPr>
        <w:t>nh chương trình c</w:t>
      </w:r>
      <w:r w:rsidRPr="009D0F67">
        <w:rPr>
          <w:rFonts w:eastAsia="Calibri"/>
          <w:sz w:val="28"/>
          <w:szCs w:val="28"/>
        </w:rPr>
        <w:t>ả</w:t>
      </w:r>
      <w:r w:rsidRPr="009D0F67">
        <w:rPr>
          <w:rFonts w:eastAsia="Calibri"/>
          <w:sz w:val="28"/>
          <w:szCs w:val="28"/>
        </w:rPr>
        <w:t>i cách hành chính đang đư</w:t>
      </w:r>
      <w:r w:rsidRPr="009D0F67">
        <w:rPr>
          <w:rFonts w:eastAsia="Calibri"/>
          <w:sz w:val="28"/>
          <w:szCs w:val="28"/>
        </w:rPr>
        <w:t>ợ</w:t>
      </w:r>
      <w:r w:rsidRPr="009D0F67">
        <w:rPr>
          <w:rFonts w:eastAsia="Calibri"/>
          <w:sz w:val="28"/>
          <w:szCs w:val="28"/>
        </w:rPr>
        <w:t>c tri</w:t>
      </w:r>
      <w:r w:rsidRPr="009D0F67">
        <w:rPr>
          <w:rFonts w:eastAsia="Calibri"/>
          <w:sz w:val="28"/>
          <w:szCs w:val="28"/>
        </w:rPr>
        <w:t>ể</w:t>
      </w:r>
      <w:r w:rsidRPr="009D0F67">
        <w:rPr>
          <w:rFonts w:eastAsia="Calibri"/>
          <w:sz w:val="28"/>
          <w:szCs w:val="28"/>
        </w:rPr>
        <w:t>n khai r</w:t>
      </w:r>
      <w:r w:rsidRPr="009D0F67">
        <w:rPr>
          <w:rFonts w:eastAsia="Calibri"/>
          <w:sz w:val="28"/>
          <w:szCs w:val="28"/>
        </w:rPr>
        <w:t>ộ</w:t>
      </w:r>
      <w:r w:rsidRPr="009D0F67">
        <w:rPr>
          <w:rFonts w:eastAsia="Calibri"/>
          <w:sz w:val="28"/>
          <w:szCs w:val="28"/>
        </w:rPr>
        <w:t>ng kh</w:t>
      </w:r>
      <w:r w:rsidRPr="009D0F67">
        <w:rPr>
          <w:rFonts w:eastAsia="Calibri"/>
          <w:sz w:val="28"/>
          <w:szCs w:val="28"/>
        </w:rPr>
        <w:t>ắ</w:t>
      </w:r>
      <w:r w:rsidRPr="009D0F67">
        <w:rPr>
          <w:rFonts w:eastAsia="Calibri"/>
          <w:sz w:val="28"/>
          <w:szCs w:val="28"/>
        </w:rPr>
        <w:t>p, n</w:t>
      </w:r>
      <w:r w:rsidRPr="009D0F67">
        <w:rPr>
          <w:rFonts w:eastAsia="Calibri"/>
          <w:sz w:val="28"/>
          <w:szCs w:val="28"/>
        </w:rPr>
        <w:t>ề</w:t>
      </w:r>
      <w:r w:rsidRPr="009D0F67">
        <w:rPr>
          <w:rFonts w:eastAsia="Calibri"/>
          <w:sz w:val="28"/>
          <w:szCs w:val="28"/>
        </w:rPr>
        <w:t>n kinh t</w:t>
      </w:r>
      <w:r w:rsidRPr="009D0F67">
        <w:rPr>
          <w:rFonts w:eastAsia="Calibri"/>
          <w:sz w:val="28"/>
          <w:szCs w:val="28"/>
        </w:rPr>
        <w:t>ế</w:t>
      </w:r>
      <w:r w:rsidRPr="009D0F67">
        <w:rPr>
          <w:rFonts w:eastAsia="Calibri"/>
          <w:sz w:val="28"/>
          <w:szCs w:val="28"/>
        </w:rPr>
        <w:t xml:space="preserve"> Vi</w:t>
      </w:r>
      <w:r w:rsidRPr="009D0F67">
        <w:rPr>
          <w:rFonts w:eastAsia="Calibri"/>
          <w:sz w:val="28"/>
          <w:szCs w:val="28"/>
        </w:rPr>
        <w:t>ệ</w:t>
      </w:r>
      <w:r w:rsidRPr="009D0F67">
        <w:rPr>
          <w:rFonts w:eastAsia="Calibri"/>
          <w:sz w:val="28"/>
          <w:szCs w:val="28"/>
        </w:rPr>
        <w:t>t Nam ngày càng h</w:t>
      </w:r>
      <w:r w:rsidRPr="009D0F67">
        <w:rPr>
          <w:rFonts w:eastAsia="Calibri"/>
          <w:sz w:val="28"/>
          <w:szCs w:val="28"/>
        </w:rPr>
        <w:t>ộ</w:t>
      </w:r>
      <w:r w:rsidRPr="009D0F67">
        <w:rPr>
          <w:rFonts w:eastAsia="Calibri"/>
          <w:sz w:val="28"/>
          <w:szCs w:val="28"/>
        </w:rPr>
        <w:t>i nh</w:t>
      </w:r>
      <w:r w:rsidRPr="009D0F67">
        <w:rPr>
          <w:rFonts w:eastAsia="Calibri"/>
          <w:sz w:val="28"/>
          <w:szCs w:val="28"/>
        </w:rPr>
        <w:t>ậ</w:t>
      </w:r>
      <w:r w:rsidRPr="009D0F67">
        <w:rPr>
          <w:rFonts w:eastAsia="Calibri"/>
          <w:sz w:val="28"/>
          <w:szCs w:val="28"/>
        </w:rPr>
        <w:t>p sâu, r</w:t>
      </w:r>
      <w:r w:rsidRPr="009D0F67">
        <w:rPr>
          <w:rFonts w:eastAsia="Calibri"/>
          <w:sz w:val="28"/>
          <w:szCs w:val="28"/>
        </w:rPr>
        <w:t>ộ</w:t>
      </w:r>
      <w:r w:rsidRPr="009D0F67">
        <w:rPr>
          <w:rFonts w:eastAsia="Calibri"/>
          <w:sz w:val="28"/>
          <w:szCs w:val="28"/>
        </w:rPr>
        <w:t>ng v</w:t>
      </w:r>
      <w:r w:rsidRPr="009D0F67">
        <w:rPr>
          <w:rFonts w:eastAsia="Calibri"/>
          <w:sz w:val="28"/>
          <w:szCs w:val="28"/>
        </w:rPr>
        <w:t>ớ</w:t>
      </w:r>
      <w:r w:rsidRPr="009D0F67">
        <w:rPr>
          <w:rFonts w:eastAsia="Calibri"/>
          <w:sz w:val="28"/>
          <w:szCs w:val="28"/>
        </w:rPr>
        <w:t>i n</w:t>
      </w:r>
      <w:r w:rsidRPr="009D0F67">
        <w:rPr>
          <w:rFonts w:eastAsia="Calibri"/>
          <w:sz w:val="28"/>
          <w:szCs w:val="28"/>
        </w:rPr>
        <w:t>ề</w:t>
      </w:r>
      <w:r w:rsidRPr="009D0F67">
        <w:rPr>
          <w:rFonts w:eastAsia="Calibri"/>
          <w:sz w:val="28"/>
          <w:szCs w:val="28"/>
        </w:rPr>
        <w:t>n kinh t</w:t>
      </w:r>
      <w:r w:rsidRPr="009D0F67">
        <w:rPr>
          <w:rFonts w:eastAsia="Calibri"/>
          <w:sz w:val="28"/>
          <w:szCs w:val="28"/>
        </w:rPr>
        <w:t>ế</w:t>
      </w:r>
      <w:r w:rsidRPr="009D0F67">
        <w:rPr>
          <w:rFonts w:eastAsia="Calibri"/>
          <w:sz w:val="28"/>
          <w:szCs w:val="28"/>
        </w:rPr>
        <w:t xml:space="preserve"> th</w:t>
      </w:r>
      <w:r w:rsidRPr="009D0F67">
        <w:rPr>
          <w:rFonts w:eastAsia="Calibri"/>
          <w:sz w:val="28"/>
          <w:szCs w:val="28"/>
        </w:rPr>
        <w:t>ế</w:t>
      </w:r>
      <w:r w:rsidRPr="009D0F67">
        <w:rPr>
          <w:rFonts w:eastAsia="Calibri"/>
          <w:sz w:val="28"/>
          <w:szCs w:val="28"/>
        </w:rPr>
        <w:t xml:space="preserve"> gi</w:t>
      </w:r>
      <w:r w:rsidRPr="009D0F67">
        <w:rPr>
          <w:rFonts w:eastAsia="Calibri"/>
          <w:sz w:val="28"/>
          <w:szCs w:val="28"/>
        </w:rPr>
        <w:t>ớ</w:t>
      </w:r>
      <w:r w:rsidRPr="009D0F67">
        <w:rPr>
          <w:rFonts w:eastAsia="Calibri"/>
          <w:sz w:val="28"/>
          <w:szCs w:val="28"/>
        </w:rPr>
        <w:t>i, h</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ố</w:t>
      </w:r>
      <w:r w:rsidRPr="009D0F67">
        <w:rPr>
          <w:rFonts w:eastAsia="Calibri"/>
          <w:sz w:val="28"/>
          <w:szCs w:val="28"/>
        </w:rPr>
        <w:t>ng quy đ</w:t>
      </w:r>
      <w:r w:rsidRPr="009D0F67">
        <w:rPr>
          <w:rFonts w:eastAsia="Calibri"/>
          <w:sz w:val="28"/>
          <w:szCs w:val="28"/>
        </w:rPr>
        <w:t>ị</w:t>
      </w:r>
      <w:r w:rsidRPr="009D0F67">
        <w:rPr>
          <w:rFonts w:eastAsia="Calibri"/>
          <w:sz w:val="28"/>
          <w:szCs w:val="28"/>
        </w:rPr>
        <w:t>nh v</w:t>
      </w:r>
      <w:r w:rsidRPr="009D0F67">
        <w:rPr>
          <w:rFonts w:eastAsia="Calibri"/>
          <w:sz w:val="28"/>
          <w:szCs w:val="28"/>
        </w:rPr>
        <w:t>ề</w:t>
      </w:r>
      <w:r w:rsidRPr="009D0F67">
        <w:rPr>
          <w:rFonts w:eastAsia="Calibri"/>
          <w:sz w:val="28"/>
          <w:szCs w:val="28"/>
        </w:rPr>
        <w:t xml:space="preserve"> q</w:t>
      </w:r>
      <w:r w:rsidRPr="009D0F67">
        <w:rPr>
          <w:rFonts w:eastAsia="Calibri"/>
          <w:sz w:val="28"/>
          <w:szCs w:val="28"/>
        </w:rPr>
        <w:t>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c</w:t>
      </w:r>
      <w:r w:rsidRPr="009D0F67">
        <w:rPr>
          <w:rFonts w:eastAsia="Calibri"/>
          <w:sz w:val="28"/>
          <w:szCs w:val="28"/>
        </w:rPr>
        <w:t>ầ</w:t>
      </w:r>
      <w:r w:rsidRPr="009D0F67">
        <w:rPr>
          <w:rFonts w:eastAsia="Calibri"/>
          <w:sz w:val="28"/>
          <w:szCs w:val="28"/>
        </w:rPr>
        <w:t>n có nh</w:t>
      </w:r>
      <w:r w:rsidRPr="009D0F67">
        <w:rPr>
          <w:rFonts w:eastAsia="Calibri"/>
          <w:sz w:val="28"/>
          <w:szCs w:val="28"/>
        </w:rPr>
        <w:t>ữ</w:t>
      </w:r>
      <w:r w:rsidRPr="009D0F67">
        <w:rPr>
          <w:rFonts w:eastAsia="Calibri"/>
          <w:sz w:val="28"/>
          <w:szCs w:val="28"/>
        </w:rPr>
        <w:t>ng thay đ</w:t>
      </w:r>
      <w:r w:rsidRPr="009D0F67">
        <w:rPr>
          <w:rFonts w:eastAsia="Calibri"/>
          <w:sz w:val="28"/>
          <w:szCs w:val="28"/>
        </w:rPr>
        <w:t>ổ</w:t>
      </w:r>
      <w:r w:rsidRPr="009D0F67">
        <w:rPr>
          <w:rFonts w:eastAsia="Calibri"/>
          <w:sz w:val="28"/>
          <w:szCs w:val="28"/>
        </w:rPr>
        <w:t>i phù h</w:t>
      </w:r>
      <w:r w:rsidRPr="009D0F67">
        <w:rPr>
          <w:rFonts w:eastAsia="Calibri"/>
          <w:sz w:val="28"/>
          <w:szCs w:val="28"/>
        </w:rPr>
        <w:t>ợ</w:t>
      </w:r>
      <w:r w:rsidRPr="009D0F67">
        <w:rPr>
          <w:rFonts w:eastAsia="Calibri"/>
          <w:sz w:val="28"/>
          <w:szCs w:val="28"/>
        </w:rPr>
        <w:t>p, hài hòa v</w:t>
      </w:r>
      <w:r w:rsidRPr="009D0F67">
        <w:rPr>
          <w:rFonts w:eastAsia="Calibri"/>
          <w:sz w:val="28"/>
          <w:szCs w:val="28"/>
        </w:rPr>
        <w:t>ớ</w:t>
      </w:r>
      <w:r w:rsidRPr="009D0F67">
        <w:rPr>
          <w:rFonts w:eastAsia="Calibri"/>
          <w:sz w:val="28"/>
          <w:szCs w:val="28"/>
        </w:rPr>
        <w:t>i h</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ố</w:t>
      </w:r>
      <w:r w:rsidRPr="009D0F67">
        <w:rPr>
          <w:rFonts w:eastAsia="Calibri"/>
          <w:sz w:val="28"/>
          <w:szCs w:val="28"/>
        </w:rPr>
        <w:t>ng qu</w:t>
      </w:r>
      <w:r w:rsidRPr="009D0F67">
        <w:rPr>
          <w:rFonts w:eastAsia="Calibri"/>
          <w:sz w:val="28"/>
          <w:szCs w:val="28"/>
        </w:rPr>
        <w:t>ả</w:t>
      </w:r>
      <w:r w:rsidRPr="009D0F67">
        <w:rPr>
          <w:rFonts w:eastAsia="Calibri"/>
          <w:sz w:val="28"/>
          <w:szCs w:val="28"/>
        </w:rPr>
        <w:t>n lý c</w:t>
      </w:r>
      <w:r w:rsidRPr="009D0F67">
        <w:rPr>
          <w:rFonts w:eastAsia="Calibri"/>
          <w:sz w:val="28"/>
          <w:szCs w:val="28"/>
        </w:rPr>
        <w:t>ủ</w:t>
      </w:r>
      <w:r w:rsidRPr="009D0F67">
        <w:rPr>
          <w:rFonts w:eastAsia="Calibri"/>
          <w:sz w:val="28"/>
          <w:szCs w:val="28"/>
        </w:rPr>
        <w:t>a các nư</w:t>
      </w:r>
      <w:r w:rsidRPr="009D0F67">
        <w:rPr>
          <w:rFonts w:eastAsia="Calibri"/>
          <w:sz w:val="28"/>
          <w:szCs w:val="28"/>
        </w:rPr>
        <w:t>ớ</w:t>
      </w:r>
      <w:r w:rsidRPr="009D0F67">
        <w:rPr>
          <w:rFonts w:eastAsia="Calibri"/>
          <w:sz w:val="28"/>
          <w:szCs w:val="28"/>
        </w:rPr>
        <w:t>c.</w:t>
      </w:r>
    </w:p>
    <w:p w14:paraId="5E84A1FC" w14:textId="1EB672E9" w:rsidR="00412054" w:rsidRPr="009D0F67" w:rsidRDefault="00637AD6" w:rsidP="00637AD6">
      <w:pPr>
        <w:pBdr>
          <w:top w:val="nil"/>
          <w:left w:val="nil"/>
          <w:bottom w:val="nil"/>
          <w:right w:val="nil"/>
          <w:between w:val="nil"/>
        </w:pBdr>
        <w:spacing w:before="120" w:after="120"/>
        <w:ind w:firstLine="720"/>
        <w:jc w:val="both"/>
        <w:rPr>
          <w:rFonts w:eastAsia="Calibri"/>
          <w:b/>
          <w:sz w:val="28"/>
          <w:szCs w:val="28"/>
        </w:rPr>
      </w:pPr>
      <w:r>
        <w:rPr>
          <w:rFonts w:eastAsia="Calibri"/>
          <w:b/>
          <w:sz w:val="28"/>
          <w:szCs w:val="28"/>
        </w:rPr>
        <w:t>5</w:t>
      </w:r>
      <w:r w:rsidRPr="009D0F67">
        <w:rPr>
          <w:rFonts w:eastAsia="Calibri"/>
          <w:b/>
          <w:sz w:val="28"/>
          <w:szCs w:val="28"/>
        </w:rPr>
        <w:t>. Tổ chức bộ máy thực hiện nhiệm vụ quản lý nhà nước về hóa chất</w:t>
      </w:r>
    </w:p>
    <w:p w14:paraId="2147167E" w14:textId="77777777" w:rsidR="00412054" w:rsidRPr="009D0F67" w:rsidRDefault="00A93337" w:rsidP="008C57B4">
      <w:pPr>
        <w:tabs>
          <w:tab w:val="left" w:pos="709"/>
        </w:tabs>
        <w:spacing w:before="120" w:after="120"/>
        <w:jc w:val="both"/>
        <w:rPr>
          <w:rFonts w:eastAsia="Calibri"/>
          <w:b/>
          <w:i/>
          <w:sz w:val="28"/>
          <w:szCs w:val="28"/>
        </w:rPr>
      </w:pPr>
      <w:r w:rsidRPr="009D0F67">
        <w:rPr>
          <w:rFonts w:eastAsia="Calibri"/>
          <w:b/>
          <w:i/>
          <w:sz w:val="28"/>
          <w:szCs w:val="28"/>
        </w:rPr>
        <w:tab/>
        <w:t>a) Thành l</w:t>
      </w:r>
      <w:r w:rsidRPr="009D0F67">
        <w:rPr>
          <w:rFonts w:eastAsia="Calibri"/>
          <w:b/>
          <w:i/>
          <w:sz w:val="28"/>
          <w:szCs w:val="28"/>
        </w:rPr>
        <w:t>ậ</w:t>
      </w:r>
      <w:r w:rsidRPr="009D0F67">
        <w:rPr>
          <w:rFonts w:eastAsia="Calibri"/>
          <w:b/>
          <w:i/>
          <w:sz w:val="28"/>
          <w:szCs w:val="28"/>
        </w:rPr>
        <w:t>p cơ quan qu</w:t>
      </w:r>
      <w:r w:rsidRPr="009D0F67">
        <w:rPr>
          <w:rFonts w:eastAsia="Calibri"/>
          <w:b/>
          <w:i/>
          <w:sz w:val="28"/>
          <w:szCs w:val="28"/>
        </w:rPr>
        <w:t>ả</w:t>
      </w:r>
      <w:r w:rsidRPr="009D0F67">
        <w:rPr>
          <w:rFonts w:eastAsia="Calibri"/>
          <w:b/>
          <w:i/>
          <w:sz w:val="28"/>
          <w:szCs w:val="28"/>
        </w:rPr>
        <w:t>n lý v</w:t>
      </w:r>
      <w:r w:rsidRPr="009D0F67">
        <w:rPr>
          <w:rFonts w:eastAsia="Calibri"/>
          <w:b/>
          <w:i/>
          <w:sz w:val="28"/>
          <w:szCs w:val="28"/>
        </w:rPr>
        <w:t>ề</w:t>
      </w:r>
      <w:r w:rsidRPr="009D0F67">
        <w:rPr>
          <w:rFonts w:eastAsia="Calibri"/>
          <w:b/>
          <w:i/>
          <w:sz w:val="28"/>
          <w:szCs w:val="28"/>
        </w:rPr>
        <w:t xml:space="preserve"> ho</w:t>
      </w:r>
      <w:r w:rsidRPr="009D0F67">
        <w:rPr>
          <w:rFonts w:eastAsia="Calibri"/>
          <w:b/>
          <w:i/>
          <w:sz w:val="28"/>
          <w:szCs w:val="28"/>
        </w:rPr>
        <w:t>ạ</w:t>
      </w:r>
      <w:r w:rsidRPr="009D0F67">
        <w:rPr>
          <w:rFonts w:eastAsia="Calibri"/>
          <w:b/>
          <w:i/>
          <w:sz w:val="28"/>
          <w:szCs w:val="28"/>
        </w:rPr>
        <w:t>t đ</w:t>
      </w:r>
      <w:r w:rsidRPr="009D0F67">
        <w:rPr>
          <w:rFonts w:eastAsia="Calibri"/>
          <w:b/>
          <w:i/>
          <w:sz w:val="28"/>
          <w:szCs w:val="28"/>
        </w:rPr>
        <w:t>ộ</w:t>
      </w:r>
      <w:r w:rsidRPr="009D0F67">
        <w:rPr>
          <w:rFonts w:eastAsia="Calibri"/>
          <w:b/>
          <w:i/>
          <w:sz w:val="28"/>
          <w:szCs w:val="28"/>
        </w:rPr>
        <w:t>ng hóa ch</w:t>
      </w:r>
      <w:r w:rsidRPr="009D0F67">
        <w:rPr>
          <w:rFonts w:eastAsia="Calibri"/>
          <w:b/>
          <w:i/>
          <w:sz w:val="28"/>
          <w:szCs w:val="28"/>
        </w:rPr>
        <w:t>ấ</w:t>
      </w:r>
      <w:r w:rsidRPr="009D0F67">
        <w:rPr>
          <w:rFonts w:eastAsia="Calibri"/>
          <w:b/>
          <w:i/>
          <w:sz w:val="28"/>
          <w:szCs w:val="28"/>
        </w:rPr>
        <w:t>t c</w:t>
      </w:r>
      <w:r w:rsidRPr="009D0F67">
        <w:rPr>
          <w:rFonts w:eastAsia="Calibri"/>
          <w:b/>
          <w:i/>
          <w:sz w:val="28"/>
          <w:szCs w:val="28"/>
        </w:rPr>
        <w:t>ấ</w:t>
      </w:r>
      <w:r w:rsidRPr="009D0F67">
        <w:rPr>
          <w:rFonts w:eastAsia="Calibri"/>
          <w:b/>
          <w:i/>
          <w:sz w:val="28"/>
          <w:szCs w:val="28"/>
        </w:rPr>
        <w:t>p Trung ương</w:t>
      </w:r>
    </w:p>
    <w:p w14:paraId="371B6053" w14:textId="77777777" w:rsidR="00637AD6" w:rsidRDefault="00A93337" w:rsidP="00637AD6">
      <w:pPr>
        <w:spacing w:before="120" w:after="120"/>
        <w:ind w:firstLine="720"/>
        <w:jc w:val="both"/>
        <w:rPr>
          <w:rFonts w:eastAsia="Calibri"/>
          <w:sz w:val="28"/>
          <w:szCs w:val="28"/>
        </w:rPr>
      </w:pPr>
      <w:r w:rsidRPr="009D0F67">
        <w:rPr>
          <w:rFonts w:eastAsia="Calibri"/>
          <w:sz w:val="28"/>
          <w:szCs w:val="28"/>
        </w:rPr>
        <w:t>Sau 6 tháng khi Lu</w:t>
      </w:r>
      <w:r w:rsidRPr="009D0F67">
        <w:rPr>
          <w:rFonts w:eastAsia="Calibri"/>
          <w:sz w:val="28"/>
          <w:szCs w:val="28"/>
        </w:rPr>
        <w:t>ậ</w:t>
      </w:r>
      <w:r w:rsidRPr="009D0F67">
        <w:rPr>
          <w:rFonts w:eastAsia="Calibri"/>
          <w:sz w:val="28"/>
          <w:szCs w:val="28"/>
        </w:rPr>
        <w:t>t Hoá ch</w:t>
      </w:r>
      <w:r w:rsidRPr="009D0F67">
        <w:rPr>
          <w:rFonts w:eastAsia="Calibri"/>
          <w:sz w:val="28"/>
          <w:szCs w:val="28"/>
        </w:rPr>
        <w:t>ấ</w:t>
      </w:r>
      <w:r w:rsidRPr="009D0F67">
        <w:rPr>
          <w:rFonts w:eastAsia="Calibri"/>
          <w:sz w:val="28"/>
          <w:szCs w:val="28"/>
        </w:rPr>
        <w:t xml:space="preserve">t </w:t>
      </w:r>
      <w:r w:rsidR="00637AD6">
        <w:rPr>
          <w:rFonts w:eastAsia="Calibri"/>
          <w:sz w:val="28"/>
          <w:szCs w:val="28"/>
        </w:rPr>
        <w:t xml:space="preserve">năm </w:t>
      </w:r>
      <w:r w:rsidRPr="009D0F67">
        <w:rPr>
          <w:rFonts w:eastAsia="Calibri"/>
          <w:sz w:val="28"/>
          <w:szCs w:val="28"/>
        </w:rPr>
        <w:t>có hi</w:t>
      </w:r>
      <w:r w:rsidRPr="009D0F67">
        <w:rPr>
          <w:rFonts w:eastAsia="Calibri"/>
          <w:sz w:val="28"/>
          <w:szCs w:val="28"/>
        </w:rPr>
        <w:t>ệ</w:t>
      </w:r>
      <w:r w:rsidRPr="009D0F67">
        <w:rPr>
          <w:rFonts w:eastAsia="Calibri"/>
          <w:sz w:val="28"/>
          <w:szCs w:val="28"/>
        </w:rPr>
        <w:t>u l</w:t>
      </w:r>
      <w:r w:rsidRPr="009D0F67">
        <w:rPr>
          <w:rFonts w:eastAsia="Calibri"/>
          <w:sz w:val="28"/>
          <w:szCs w:val="28"/>
        </w:rPr>
        <w:t>ự</w:t>
      </w:r>
      <w:r w:rsidRPr="009D0F67">
        <w:rPr>
          <w:rFonts w:eastAsia="Calibri"/>
          <w:sz w:val="28"/>
          <w:szCs w:val="28"/>
        </w:rPr>
        <w:t>c, ngày 02 tháng 01 năm 2009, C</w:t>
      </w:r>
      <w:r w:rsidRPr="009D0F67">
        <w:rPr>
          <w:rFonts w:eastAsia="Calibri"/>
          <w:sz w:val="28"/>
          <w:szCs w:val="28"/>
        </w:rPr>
        <w:t>ụ</w:t>
      </w:r>
      <w:r w:rsidRPr="009D0F67">
        <w:rPr>
          <w:rFonts w:eastAsia="Calibri"/>
          <w:sz w:val="28"/>
          <w:szCs w:val="28"/>
        </w:rPr>
        <w:t>c Hóa ch</w:t>
      </w:r>
      <w:r w:rsidRPr="009D0F67">
        <w:rPr>
          <w:rFonts w:eastAsia="Calibri"/>
          <w:sz w:val="28"/>
          <w:szCs w:val="28"/>
        </w:rPr>
        <w:t>ấ</w:t>
      </w:r>
      <w:r w:rsidRPr="009D0F67">
        <w:rPr>
          <w:rFonts w:eastAsia="Calibri"/>
          <w:sz w:val="28"/>
          <w:szCs w:val="28"/>
        </w:rPr>
        <w:t>t đư</w:t>
      </w:r>
      <w:r w:rsidRPr="009D0F67">
        <w:rPr>
          <w:rFonts w:eastAsia="Calibri"/>
          <w:sz w:val="28"/>
          <w:szCs w:val="28"/>
        </w:rPr>
        <w:t>ợ</w:t>
      </w:r>
      <w:r w:rsidRPr="009D0F67">
        <w:rPr>
          <w:rFonts w:eastAsia="Calibri"/>
          <w:sz w:val="28"/>
          <w:szCs w:val="28"/>
        </w:rPr>
        <w:t>c thành l</w:t>
      </w:r>
      <w:r w:rsidRPr="009D0F67">
        <w:rPr>
          <w:rFonts w:eastAsia="Calibri"/>
          <w:sz w:val="28"/>
          <w:szCs w:val="28"/>
        </w:rPr>
        <w:t>ậ</w:t>
      </w:r>
      <w:r w:rsidRPr="009D0F67">
        <w:rPr>
          <w:rFonts w:eastAsia="Calibri"/>
          <w:sz w:val="28"/>
          <w:szCs w:val="28"/>
        </w:rPr>
        <w:t>p theo Quy</w:t>
      </w:r>
      <w:r w:rsidRPr="009D0F67">
        <w:rPr>
          <w:rFonts w:eastAsia="Calibri"/>
          <w:sz w:val="28"/>
          <w:szCs w:val="28"/>
        </w:rPr>
        <w:t>ế</w:t>
      </w:r>
      <w:r w:rsidRPr="009D0F67">
        <w:rPr>
          <w:rFonts w:eastAsia="Calibri"/>
          <w:sz w:val="28"/>
          <w:szCs w:val="28"/>
        </w:rPr>
        <w:t>t đ</w:t>
      </w:r>
      <w:r w:rsidRPr="009D0F67">
        <w:rPr>
          <w:rFonts w:eastAsia="Calibri"/>
          <w:sz w:val="28"/>
          <w:szCs w:val="28"/>
        </w:rPr>
        <w:t>ị</w:t>
      </w:r>
      <w:r w:rsidRPr="009D0F67">
        <w:rPr>
          <w:rFonts w:eastAsia="Calibri"/>
          <w:sz w:val="28"/>
          <w:szCs w:val="28"/>
        </w:rPr>
        <w:t>nh s</w:t>
      </w:r>
      <w:r w:rsidRPr="009D0F67">
        <w:rPr>
          <w:rFonts w:eastAsia="Calibri"/>
          <w:sz w:val="28"/>
          <w:szCs w:val="28"/>
        </w:rPr>
        <w:t>ố</w:t>
      </w:r>
      <w:r w:rsidRPr="009D0F67">
        <w:rPr>
          <w:rFonts w:eastAsia="Calibri"/>
          <w:sz w:val="28"/>
          <w:szCs w:val="28"/>
        </w:rPr>
        <w:t xml:space="preserve"> 01/QĐ-TTg c</w:t>
      </w:r>
      <w:r w:rsidRPr="009D0F67">
        <w:rPr>
          <w:rFonts w:eastAsia="Calibri"/>
          <w:sz w:val="28"/>
          <w:szCs w:val="28"/>
        </w:rPr>
        <w:t>ủ</w:t>
      </w:r>
      <w:r w:rsidRPr="009D0F67">
        <w:rPr>
          <w:rFonts w:eastAsia="Calibri"/>
          <w:sz w:val="28"/>
          <w:szCs w:val="28"/>
        </w:rPr>
        <w:t>a Th</w:t>
      </w:r>
      <w:r w:rsidRPr="009D0F67">
        <w:rPr>
          <w:rFonts w:eastAsia="Calibri"/>
          <w:sz w:val="28"/>
          <w:szCs w:val="28"/>
        </w:rPr>
        <w:t>ủ</w:t>
      </w:r>
      <w:r w:rsidRPr="009D0F67">
        <w:rPr>
          <w:rFonts w:eastAsia="Calibri"/>
          <w:sz w:val="28"/>
          <w:szCs w:val="28"/>
        </w:rPr>
        <w:t xml:space="preserve"> tư</w:t>
      </w:r>
      <w:r w:rsidRPr="009D0F67">
        <w:rPr>
          <w:rFonts w:eastAsia="Calibri"/>
          <w:sz w:val="28"/>
          <w:szCs w:val="28"/>
        </w:rPr>
        <w:t>ớ</w:t>
      </w:r>
      <w:r w:rsidRPr="009D0F67">
        <w:rPr>
          <w:rFonts w:eastAsia="Calibri"/>
          <w:sz w:val="28"/>
          <w:szCs w:val="28"/>
        </w:rPr>
        <w:t>ng Chính ph</w:t>
      </w:r>
      <w:r w:rsidRPr="009D0F67">
        <w:rPr>
          <w:rFonts w:eastAsia="Calibri"/>
          <w:sz w:val="28"/>
          <w:szCs w:val="28"/>
        </w:rPr>
        <w:t>ủ</w:t>
      </w:r>
      <w:r w:rsidRPr="009D0F67">
        <w:rPr>
          <w:rFonts w:eastAsia="Calibri"/>
          <w:sz w:val="28"/>
          <w:szCs w:val="28"/>
        </w:rPr>
        <w:t>, v</w:t>
      </w:r>
      <w:r w:rsidRPr="009D0F67">
        <w:rPr>
          <w:rFonts w:eastAsia="Calibri"/>
          <w:sz w:val="28"/>
          <w:szCs w:val="28"/>
        </w:rPr>
        <w:t>ớ</w:t>
      </w:r>
      <w:r w:rsidRPr="009D0F67">
        <w:rPr>
          <w:rFonts w:eastAsia="Calibri"/>
          <w:sz w:val="28"/>
          <w:szCs w:val="28"/>
        </w:rPr>
        <w:t>i ch</w:t>
      </w:r>
      <w:r w:rsidRPr="009D0F67">
        <w:rPr>
          <w:rFonts w:eastAsia="Calibri"/>
          <w:sz w:val="28"/>
          <w:szCs w:val="28"/>
        </w:rPr>
        <w:t>ứ</w:t>
      </w:r>
      <w:r w:rsidRPr="009D0F67">
        <w:rPr>
          <w:rFonts w:eastAsia="Calibri"/>
          <w:sz w:val="28"/>
          <w:szCs w:val="28"/>
        </w:rPr>
        <w:t>c năng tham mưu cho B</w:t>
      </w:r>
      <w:r w:rsidRPr="009D0F67">
        <w:rPr>
          <w:rFonts w:eastAsia="Calibri"/>
          <w:sz w:val="28"/>
          <w:szCs w:val="28"/>
        </w:rPr>
        <w:t>ộ</w:t>
      </w:r>
      <w:r w:rsidRPr="009D0F67">
        <w:rPr>
          <w:rFonts w:eastAsia="Calibri"/>
          <w:sz w:val="28"/>
          <w:szCs w:val="28"/>
        </w:rPr>
        <w:t xml:space="preserve"> trư</w:t>
      </w:r>
      <w:r w:rsidRPr="009D0F67">
        <w:rPr>
          <w:rFonts w:eastAsia="Calibri"/>
          <w:sz w:val="28"/>
          <w:szCs w:val="28"/>
        </w:rPr>
        <w:t>ở</w:t>
      </w:r>
      <w:r w:rsidRPr="009D0F67">
        <w:rPr>
          <w:rFonts w:eastAsia="Calibri"/>
          <w:sz w:val="28"/>
          <w:szCs w:val="28"/>
        </w:rPr>
        <w:t>ng B</w:t>
      </w:r>
      <w:r w:rsidRPr="009D0F67">
        <w:rPr>
          <w:rFonts w:eastAsia="Calibri"/>
          <w:sz w:val="28"/>
          <w:szCs w:val="28"/>
        </w:rPr>
        <w:t>ộ</w:t>
      </w:r>
      <w:r w:rsidRPr="009D0F67">
        <w:rPr>
          <w:rFonts w:eastAsia="Calibri"/>
          <w:sz w:val="28"/>
          <w:szCs w:val="28"/>
        </w:rPr>
        <w:t xml:space="preserve"> Công Thương 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qu</w:t>
      </w:r>
      <w:r w:rsidRPr="009D0F67">
        <w:rPr>
          <w:rFonts w:eastAsia="Calibri"/>
          <w:sz w:val="28"/>
          <w:szCs w:val="28"/>
        </w:rPr>
        <w:t>ả</w:t>
      </w:r>
      <w:r w:rsidRPr="009D0F67">
        <w:rPr>
          <w:rFonts w:eastAsia="Calibri"/>
          <w:sz w:val="28"/>
          <w:szCs w:val="28"/>
        </w:rPr>
        <w:t>n lý nhà nư</w:t>
      </w:r>
      <w:r w:rsidRPr="009D0F67">
        <w:rPr>
          <w:rFonts w:eastAsia="Calibri"/>
          <w:sz w:val="28"/>
          <w:szCs w:val="28"/>
        </w:rPr>
        <w:t>ớ</w:t>
      </w:r>
      <w:r w:rsidRPr="009D0F67">
        <w:rPr>
          <w:rFonts w:eastAsia="Calibri"/>
          <w:sz w:val="28"/>
          <w:szCs w:val="28"/>
        </w:rPr>
        <w:t>c theo quy đ</w:t>
      </w:r>
      <w:r w:rsidRPr="009D0F67">
        <w:rPr>
          <w:rFonts w:eastAsia="Calibri"/>
          <w:sz w:val="28"/>
          <w:szCs w:val="28"/>
        </w:rPr>
        <w:t>ị</w:t>
      </w:r>
      <w:r w:rsidRPr="009D0F67">
        <w:rPr>
          <w:rFonts w:eastAsia="Calibri"/>
          <w:sz w:val="28"/>
          <w:szCs w:val="28"/>
        </w:rPr>
        <w:t>nh pháp lu</w:t>
      </w:r>
      <w:r w:rsidRPr="009D0F67">
        <w:rPr>
          <w:rFonts w:eastAsia="Calibri"/>
          <w:sz w:val="28"/>
          <w:szCs w:val="28"/>
        </w:rPr>
        <w:t>ậ</w:t>
      </w:r>
      <w:r w:rsidRPr="009D0F67">
        <w:rPr>
          <w:rFonts w:eastAsia="Calibri"/>
          <w:sz w:val="28"/>
          <w:szCs w:val="28"/>
        </w:rPr>
        <w:t>t v</w:t>
      </w:r>
      <w:r w:rsidRPr="009D0F67">
        <w:rPr>
          <w:rFonts w:eastAsia="Calibri"/>
          <w:sz w:val="28"/>
          <w:szCs w:val="28"/>
        </w:rPr>
        <w:t>ề</w:t>
      </w:r>
      <w:r w:rsidRPr="009D0F67">
        <w:rPr>
          <w:rFonts w:eastAsia="Calibri"/>
          <w:sz w:val="28"/>
          <w:szCs w:val="28"/>
        </w:rPr>
        <w:t xml:space="preserve"> hoá ch</w:t>
      </w:r>
      <w:r w:rsidRPr="009D0F67">
        <w:rPr>
          <w:rFonts w:eastAsia="Calibri"/>
          <w:sz w:val="28"/>
          <w:szCs w:val="28"/>
        </w:rPr>
        <w:t>ấ</w:t>
      </w:r>
      <w:r w:rsidRPr="009D0F67">
        <w:rPr>
          <w:rFonts w:eastAsia="Calibri"/>
          <w:sz w:val="28"/>
          <w:szCs w:val="28"/>
        </w:rPr>
        <w:t>t, đ</w:t>
      </w:r>
      <w:r w:rsidRPr="009D0F67">
        <w:rPr>
          <w:rFonts w:eastAsia="Calibri"/>
          <w:sz w:val="28"/>
          <w:szCs w:val="28"/>
        </w:rPr>
        <w:t>ồ</w:t>
      </w:r>
      <w:r w:rsidRPr="009D0F67">
        <w:rPr>
          <w:rFonts w:eastAsia="Calibri"/>
          <w:sz w:val="28"/>
          <w:szCs w:val="28"/>
        </w:rPr>
        <w:t>ng th</w:t>
      </w:r>
      <w:r w:rsidRPr="009D0F67">
        <w:rPr>
          <w:rFonts w:eastAsia="Calibri"/>
          <w:sz w:val="28"/>
          <w:szCs w:val="28"/>
        </w:rPr>
        <w:t>ờ</w:t>
      </w:r>
      <w:r w:rsidRPr="009D0F67">
        <w:rPr>
          <w:rFonts w:eastAsia="Calibri"/>
          <w:sz w:val="28"/>
          <w:szCs w:val="28"/>
        </w:rPr>
        <w:t>i đ</w:t>
      </w:r>
      <w:r w:rsidRPr="009D0F67">
        <w:rPr>
          <w:rFonts w:eastAsia="Calibri"/>
          <w:sz w:val="28"/>
          <w:szCs w:val="28"/>
        </w:rPr>
        <w:t>ề</w:t>
      </w:r>
      <w:r w:rsidRPr="009D0F67">
        <w:rPr>
          <w:rFonts w:eastAsia="Calibri"/>
          <w:sz w:val="28"/>
          <w:szCs w:val="28"/>
        </w:rPr>
        <w:t xml:space="preserve"> x</w:t>
      </w:r>
      <w:r w:rsidRPr="009D0F67">
        <w:rPr>
          <w:rFonts w:eastAsia="Calibri"/>
          <w:sz w:val="28"/>
          <w:szCs w:val="28"/>
        </w:rPr>
        <w:t>u</w:t>
      </w:r>
      <w:r w:rsidRPr="009D0F67">
        <w:rPr>
          <w:rFonts w:eastAsia="Calibri"/>
          <w:sz w:val="28"/>
          <w:szCs w:val="28"/>
        </w:rPr>
        <w:t>ấ</w:t>
      </w:r>
      <w:r w:rsidRPr="009D0F67">
        <w:rPr>
          <w:rFonts w:eastAsia="Calibri"/>
          <w:sz w:val="28"/>
          <w:szCs w:val="28"/>
        </w:rPr>
        <w:t>t, xây d</w:t>
      </w:r>
      <w:r w:rsidRPr="009D0F67">
        <w:rPr>
          <w:rFonts w:eastAsia="Calibri"/>
          <w:sz w:val="28"/>
          <w:szCs w:val="28"/>
        </w:rPr>
        <w:t>ự</w:t>
      </w:r>
      <w:r w:rsidRPr="009D0F67">
        <w:rPr>
          <w:rFonts w:eastAsia="Calibri"/>
          <w:sz w:val="28"/>
          <w:szCs w:val="28"/>
        </w:rPr>
        <w:t>ng cơ ch</w:t>
      </w:r>
      <w:r w:rsidRPr="009D0F67">
        <w:rPr>
          <w:rFonts w:eastAsia="Calibri"/>
          <w:sz w:val="28"/>
          <w:szCs w:val="28"/>
        </w:rPr>
        <w:t>ế</w:t>
      </w:r>
      <w:r w:rsidRPr="009D0F67">
        <w:rPr>
          <w:rFonts w:eastAsia="Calibri"/>
          <w:sz w:val="28"/>
          <w:szCs w:val="28"/>
        </w:rPr>
        <w:t xml:space="preserve"> chính sách thúc đ</w:t>
      </w:r>
      <w:r w:rsidRPr="009D0F67">
        <w:rPr>
          <w:rFonts w:eastAsia="Calibri"/>
          <w:sz w:val="28"/>
          <w:szCs w:val="28"/>
        </w:rPr>
        <w:t>ẩ</w:t>
      </w:r>
      <w:r w:rsidRPr="009D0F67">
        <w:rPr>
          <w:rFonts w:eastAsia="Calibri"/>
          <w:sz w:val="28"/>
          <w:szCs w:val="28"/>
        </w:rPr>
        <w:t>y phát tri</w:t>
      </w:r>
      <w:r w:rsidRPr="009D0F67">
        <w:rPr>
          <w:rFonts w:eastAsia="Calibri"/>
          <w:sz w:val="28"/>
          <w:szCs w:val="28"/>
        </w:rPr>
        <w:t>ể</w:t>
      </w:r>
      <w:r w:rsidRPr="009D0F67">
        <w:rPr>
          <w:rFonts w:eastAsia="Calibri"/>
          <w:sz w:val="28"/>
          <w:szCs w:val="28"/>
        </w:rPr>
        <w:t>n ngành công nghi</w:t>
      </w:r>
      <w:r w:rsidRPr="009D0F67">
        <w:rPr>
          <w:rFonts w:eastAsia="Calibri"/>
          <w:sz w:val="28"/>
          <w:szCs w:val="28"/>
        </w:rPr>
        <w:t>ệ</w:t>
      </w:r>
      <w:r w:rsidRPr="009D0F67">
        <w:rPr>
          <w:rFonts w:eastAsia="Calibri"/>
          <w:sz w:val="28"/>
          <w:szCs w:val="28"/>
        </w:rPr>
        <w:t>p hoá ch</w:t>
      </w:r>
      <w:r w:rsidRPr="009D0F67">
        <w:rPr>
          <w:rFonts w:eastAsia="Calibri"/>
          <w:sz w:val="28"/>
          <w:szCs w:val="28"/>
        </w:rPr>
        <w:t>ấ</w:t>
      </w:r>
      <w:r w:rsidRPr="009D0F67">
        <w:rPr>
          <w:rFonts w:eastAsia="Calibri"/>
          <w:sz w:val="28"/>
          <w:szCs w:val="28"/>
        </w:rPr>
        <w:t>t thu</w:t>
      </w:r>
      <w:r w:rsidRPr="009D0F67">
        <w:rPr>
          <w:rFonts w:eastAsia="Calibri"/>
          <w:sz w:val="28"/>
          <w:szCs w:val="28"/>
        </w:rPr>
        <w:t>ộ</w:t>
      </w:r>
      <w:r w:rsidRPr="009D0F67">
        <w:rPr>
          <w:rFonts w:eastAsia="Calibri"/>
          <w:sz w:val="28"/>
          <w:szCs w:val="28"/>
        </w:rPr>
        <w:t>c trách nhi</w:t>
      </w:r>
      <w:r w:rsidRPr="009D0F67">
        <w:rPr>
          <w:rFonts w:eastAsia="Calibri"/>
          <w:sz w:val="28"/>
          <w:szCs w:val="28"/>
        </w:rPr>
        <w:t>ệ</w:t>
      </w:r>
      <w:r w:rsidRPr="009D0F67">
        <w:rPr>
          <w:rFonts w:eastAsia="Calibri"/>
          <w:sz w:val="28"/>
          <w:szCs w:val="28"/>
        </w:rPr>
        <w:t>m c</w:t>
      </w:r>
      <w:r w:rsidRPr="009D0F67">
        <w:rPr>
          <w:rFonts w:eastAsia="Calibri"/>
          <w:sz w:val="28"/>
          <w:szCs w:val="28"/>
        </w:rPr>
        <w:t>ủ</w:t>
      </w:r>
      <w:r w:rsidRPr="009D0F67">
        <w:rPr>
          <w:rFonts w:eastAsia="Calibri"/>
          <w:sz w:val="28"/>
          <w:szCs w:val="28"/>
        </w:rPr>
        <w:t>a B</w:t>
      </w:r>
      <w:r w:rsidRPr="009D0F67">
        <w:rPr>
          <w:rFonts w:eastAsia="Calibri"/>
          <w:sz w:val="28"/>
          <w:szCs w:val="28"/>
        </w:rPr>
        <w:t>ộ</w:t>
      </w:r>
      <w:r w:rsidRPr="009D0F67">
        <w:rPr>
          <w:rFonts w:eastAsia="Calibri"/>
          <w:sz w:val="28"/>
          <w:szCs w:val="28"/>
        </w:rPr>
        <w:t xml:space="preserve"> Công Thương. Ngay sau khi đư</w:t>
      </w:r>
      <w:r w:rsidRPr="009D0F67">
        <w:rPr>
          <w:rFonts w:eastAsia="Calibri"/>
          <w:sz w:val="28"/>
          <w:szCs w:val="28"/>
        </w:rPr>
        <w:t>ợ</w:t>
      </w:r>
      <w:r w:rsidRPr="009D0F67">
        <w:rPr>
          <w:rFonts w:eastAsia="Calibri"/>
          <w:sz w:val="28"/>
          <w:szCs w:val="28"/>
        </w:rPr>
        <w:t>c thành l</w:t>
      </w:r>
      <w:r w:rsidRPr="009D0F67">
        <w:rPr>
          <w:rFonts w:eastAsia="Calibri"/>
          <w:sz w:val="28"/>
          <w:szCs w:val="28"/>
        </w:rPr>
        <w:t>ậ</w:t>
      </w:r>
      <w:r w:rsidRPr="009D0F67">
        <w:rPr>
          <w:rFonts w:eastAsia="Calibri"/>
          <w:sz w:val="28"/>
          <w:szCs w:val="28"/>
        </w:rPr>
        <w:t>p, C</w:t>
      </w:r>
      <w:r w:rsidRPr="009D0F67">
        <w:rPr>
          <w:rFonts w:eastAsia="Calibri"/>
          <w:sz w:val="28"/>
          <w:szCs w:val="28"/>
        </w:rPr>
        <w:t>ụ</w:t>
      </w:r>
      <w:r w:rsidRPr="009D0F67">
        <w:rPr>
          <w:rFonts w:eastAsia="Calibri"/>
          <w:sz w:val="28"/>
          <w:szCs w:val="28"/>
        </w:rPr>
        <w:t>c Hóa ch</w:t>
      </w:r>
      <w:r w:rsidRPr="009D0F67">
        <w:rPr>
          <w:rFonts w:eastAsia="Calibri"/>
          <w:sz w:val="28"/>
          <w:szCs w:val="28"/>
        </w:rPr>
        <w:t>ấ</w:t>
      </w:r>
      <w:r w:rsidRPr="009D0F67">
        <w:rPr>
          <w:rFonts w:eastAsia="Calibri"/>
          <w:sz w:val="28"/>
          <w:szCs w:val="28"/>
        </w:rPr>
        <w:t>t đã t</w:t>
      </w:r>
      <w:r w:rsidRPr="009D0F67">
        <w:rPr>
          <w:rFonts w:eastAsia="Calibri"/>
          <w:sz w:val="28"/>
          <w:szCs w:val="28"/>
        </w:rPr>
        <w:t>ậ</w:t>
      </w:r>
      <w:r w:rsidRPr="009D0F67">
        <w:rPr>
          <w:rFonts w:eastAsia="Calibri"/>
          <w:sz w:val="28"/>
          <w:szCs w:val="28"/>
        </w:rPr>
        <w:t>p trung ngay vào vi</w:t>
      </w:r>
      <w:r w:rsidRPr="009D0F67">
        <w:rPr>
          <w:rFonts w:eastAsia="Calibri"/>
          <w:sz w:val="28"/>
          <w:szCs w:val="28"/>
        </w:rPr>
        <w:t>ệ</w:t>
      </w:r>
      <w:r w:rsidRPr="009D0F67">
        <w:rPr>
          <w:rFonts w:eastAsia="Calibri"/>
          <w:sz w:val="28"/>
          <w:szCs w:val="28"/>
        </w:rPr>
        <w:t xml:space="preserve">c </w:t>
      </w:r>
      <w:r w:rsidRPr="009D0F67">
        <w:rPr>
          <w:rFonts w:eastAsia="Calibri"/>
          <w:sz w:val="28"/>
          <w:szCs w:val="28"/>
        </w:rPr>
        <w:t>ổ</w:t>
      </w:r>
      <w:r w:rsidRPr="009D0F67">
        <w:rPr>
          <w:rFonts w:eastAsia="Calibri"/>
          <w:sz w:val="28"/>
          <w:szCs w:val="28"/>
        </w:rPr>
        <w:t>n đ</w:t>
      </w:r>
      <w:r w:rsidRPr="009D0F67">
        <w:rPr>
          <w:rFonts w:eastAsia="Calibri"/>
          <w:sz w:val="28"/>
          <w:szCs w:val="28"/>
        </w:rPr>
        <w:t>ị</w:t>
      </w:r>
      <w:r w:rsidRPr="009D0F67">
        <w:rPr>
          <w:rFonts w:eastAsia="Calibri"/>
          <w:sz w:val="28"/>
          <w:szCs w:val="28"/>
        </w:rPr>
        <w:t>nh t</w:t>
      </w:r>
      <w:r w:rsidRPr="009D0F67">
        <w:rPr>
          <w:rFonts w:eastAsia="Calibri"/>
          <w:sz w:val="28"/>
          <w:szCs w:val="28"/>
        </w:rPr>
        <w:t>ổ</w:t>
      </w:r>
      <w:r w:rsidRPr="009D0F67">
        <w:rPr>
          <w:rFonts w:eastAsia="Calibri"/>
          <w:sz w:val="28"/>
          <w:szCs w:val="28"/>
        </w:rPr>
        <w:t xml:space="preserve"> ch</w:t>
      </w:r>
      <w:r w:rsidRPr="009D0F67">
        <w:rPr>
          <w:rFonts w:eastAsia="Calibri"/>
          <w:sz w:val="28"/>
          <w:szCs w:val="28"/>
        </w:rPr>
        <w:t>ứ</w:t>
      </w:r>
      <w:r w:rsidRPr="009D0F67">
        <w:rPr>
          <w:rFonts w:eastAsia="Calibri"/>
          <w:sz w:val="28"/>
          <w:szCs w:val="28"/>
        </w:rPr>
        <w:t>c, phát tri</w:t>
      </w:r>
      <w:r w:rsidRPr="009D0F67">
        <w:rPr>
          <w:rFonts w:eastAsia="Calibri"/>
          <w:sz w:val="28"/>
          <w:szCs w:val="28"/>
        </w:rPr>
        <w:t>ể</w:t>
      </w:r>
      <w:r w:rsidRPr="009D0F67">
        <w:rPr>
          <w:rFonts w:eastAsia="Calibri"/>
          <w:sz w:val="28"/>
          <w:szCs w:val="28"/>
        </w:rPr>
        <w:t>n đ</w:t>
      </w:r>
      <w:r w:rsidRPr="009D0F67">
        <w:rPr>
          <w:rFonts w:eastAsia="Calibri"/>
          <w:sz w:val="28"/>
          <w:szCs w:val="28"/>
        </w:rPr>
        <w:t>ộ</w:t>
      </w:r>
      <w:r w:rsidRPr="009D0F67">
        <w:rPr>
          <w:rFonts w:eastAsia="Calibri"/>
          <w:sz w:val="28"/>
          <w:szCs w:val="28"/>
        </w:rPr>
        <w:t>i ngũ, xây d</w:t>
      </w:r>
      <w:r w:rsidRPr="009D0F67">
        <w:rPr>
          <w:rFonts w:eastAsia="Calibri"/>
          <w:sz w:val="28"/>
          <w:szCs w:val="28"/>
        </w:rPr>
        <w:t>ự</w:t>
      </w:r>
      <w:r w:rsidRPr="009D0F67">
        <w:rPr>
          <w:rFonts w:eastAsia="Calibri"/>
          <w:sz w:val="28"/>
          <w:szCs w:val="28"/>
        </w:rPr>
        <w:t>ng cơ s</w:t>
      </w:r>
      <w:r w:rsidRPr="009D0F67">
        <w:rPr>
          <w:rFonts w:eastAsia="Calibri"/>
          <w:sz w:val="28"/>
          <w:szCs w:val="28"/>
        </w:rPr>
        <w:t>ở</w:t>
      </w:r>
      <w:r w:rsidRPr="009D0F67">
        <w:rPr>
          <w:rFonts w:eastAsia="Calibri"/>
          <w:sz w:val="28"/>
          <w:szCs w:val="28"/>
        </w:rPr>
        <w:t xml:space="preserve"> v</w:t>
      </w:r>
      <w:r w:rsidRPr="009D0F67">
        <w:rPr>
          <w:rFonts w:eastAsia="Calibri"/>
          <w:sz w:val="28"/>
          <w:szCs w:val="28"/>
        </w:rPr>
        <w:t>ậ</w:t>
      </w:r>
      <w:r w:rsidRPr="009D0F67">
        <w:rPr>
          <w:rFonts w:eastAsia="Calibri"/>
          <w:sz w:val="28"/>
          <w:szCs w:val="28"/>
        </w:rPr>
        <w:t>t ch</w:t>
      </w:r>
      <w:r w:rsidRPr="009D0F67">
        <w:rPr>
          <w:rFonts w:eastAsia="Calibri"/>
          <w:sz w:val="28"/>
          <w:szCs w:val="28"/>
        </w:rPr>
        <w:t>ấ</w:t>
      </w:r>
      <w:r w:rsidRPr="009D0F67">
        <w:rPr>
          <w:rFonts w:eastAsia="Calibri"/>
          <w:sz w:val="28"/>
          <w:szCs w:val="28"/>
        </w:rPr>
        <w:t>t, đ</w:t>
      </w:r>
      <w:r w:rsidRPr="009D0F67">
        <w:rPr>
          <w:rFonts w:eastAsia="Calibri"/>
          <w:sz w:val="28"/>
          <w:szCs w:val="28"/>
        </w:rPr>
        <w:t>ồ</w:t>
      </w:r>
      <w:r w:rsidRPr="009D0F67">
        <w:rPr>
          <w:rFonts w:eastAsia="Calibri"/>
          <w:sz w:val="28"/>
          <w:szCs w:val="28"/>
        </w:rPr>
        <w:t>ng th</w:t>
      </w:r>
      <w:r w:rsidRPr="009D0F67">
        <w:rPr>
          <w:rFonts w:eastAsia="Calibri"/>
          <w:sz w:val="28"/>
          <w:szCs w:val="28"/>
        </w:rPr>
        <w:t>ờ</w:t>
      </w:r>
      <w:r w:rsidRPr="009D0F67">
        <w:rPr>
          <w:rFonts w:eastAsia="Calibri"/>
          <w:sz w:val="28"/>
          <w:szCs w:val="28"/>
        </w:rPr>
        <w:t>i t</w:t>
      </w:r>
      <w:r w:rsidRPr="009D0F67">
        <w:rPr>
          <w:rFonts w:eastAsia="Calibri"/>
          <w:sz w:val="28"/>
          <w:szCs w:val="28"/>
        </w:rPr>
        <w:t>ậ</w:t>
      </w:r>
      <w:r w:rsidRPr="009D0F67">
        <w:rPr>
          <w:rFonts w:eastAsia="Calibri"/>
          <w:sz w:val="28"/>
          <w:szCs w:val="28"/>
        </w:rPr>
        <w:t>p trung vào vi</w:t>
      </w:r>
      <w:r w:rsidRPr="009D0F67">
        <w:rPr>
          <w:rFonts w:eastAsia="Calibri"/>
          <w:sz w:val="28"/>
          <w:szCs w:val="28"/>
        </w:rPr>
        <w:t>ệ</w:t>
      </w:r>
      <w:r w:rsidRPr="009D0F67">
        <w:rPr>
          <w:rFonts w:eastAsia="Calibri"/>
          <w:sz w:val="28"/>
          <w:szCs w:val="28"/>
        </w:rPr>
        <w:t>c xây d</w:t>
      </w:r>
      <w:r w:rsidRPr="009D0F67">
        <w:rPr>
          <w:rFonts w:eastAsia="Calibri"/>
          <w:sz w:val="28"/>
          <w:szCs w:val="28"/>
        </w:rPr>
        <w:t>ự</w:t>
      </w:r>
      <w:r w:rsidRPr="009D0F67">
        <w:rPr>
          <w:rFonts w:eastAsia="Calibri"/>
          <w:sz w:val="28"/>
          <w:szCs w:val="28"/>
        </w:rPr>
        <w:t>ng b</w:t>
      </w:r>
      <w:r w:rsidRPr="009D0F67">
        <w:rPr>
          <w:rFonts w:eastAsia="Calibri"/>
          <w:sz w:val="28"/>
          <w:szCs w:val="28"/>
        </w:rPr>
        <w:t>ổ</w:t>
      </w:r>
      <w:r w:rsidRPr="009D0F67">
        <w:rPr>
          <w:rFonts w:eastAsia="Calibri"/>
          <w:sz w:val="28"/>
          <w:szCs w:val="28"/>
        </w:rPr>
        <w:t xml:space="preserve"> sung h</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ố</w:t>
      </w:r>
      <w:r w:rsidRPr="009D0F67">
        <w:rPr>
          <w:rFonts w:eastAsia="Calibri"/>
          <w:sz w:val="28"/>
          <w:szCs w:val="28"/>
        </w:rPr>
        <w:t>ng các văn b</w:t>
      </w:r>
      <w:r w:rsidRPr="009D0F67">
        <w:rPr>
          <w:rFonts w:eastAsia="Calibri"/>
          <w:sz w:val="28"/>
          <w:szCs w:val="28"/>
        </w:rPr>
        <w:t>ả</w:t>
      </w:r>
      <w:r w:rsidRPr="009D0F67">
        <w:rPr>
          <w:rFonts w:eastAsia="Calibri"/>
          <w:sz w:val="28"/>
          <w:szCs w:val="28"/>
        </w:rPr>
        <w:t>n quy ph</w:t>
      </w:r>
      <w:r w:rsidRPr="009D0F67">
        <w:rPr>
          <w:rFonts w:eastAsia="Calibri"/>
          <w:sz w:val="28"/>
          <w:szCs w:val="28"/>
        </w:rPr>
        <w:t>ạ</w:t>
      </w:r>
      <w:r w:rsidRPr="009D0F67">
        <w:rPr>
          <w:rFonts w:eastAsia="Calibri"/>
          <w:sz w:val="28"/>
          <w:szCs w:val="28"/>
        </w:rPr>
        <w:t>m pháp lu</w:t>
      </w:r>
      <w:r w:rsidRPr="009D0F67">
        <w:rPr>
          <w:rFonts w:eastAsia="Calibri"/>
          <w:sz w:val="28"/>
          <w:szCs w:val="28"/>
        </w:rPr>
        <w:t>ậ</w:t>
      </w:r>
      <w:r w:rsidRPr="009D0F67">
        <w:rPr>
          <w:rFonts w:eastAsia="Calibri"/>
          <w:sz w:val="28"/>
          <w:szCs w:val="28"/>
        </w:rPr>
        <w:t>t qu</w:t>
      </w:r>
      <w:r w:rsidRPr="009D0F67">
        <w:rPr>
          <w:rFonts w:eastAsia="Calibri"/>
          <w:sz w:val="28"/>
          <w:szCs w:val="28"/>
        </w:rPr>
        <w:t>ả</w:t>
      </w:r>
      <w:r w:rsidRPr="009D0F67">
        <w:rPr>
          <w:rFonts w:eastAsia="Calibri"/>
          <w:sz w:val="28"/>
          <w:szCs w:val="28"/>
        </w:rPr>
        <w:t>n lý hoá ch</w:t>
      </w:r>
      <w:r w:rsidRPr="009D0F67">
        <w:rPr>
          <w:rFonts w:eastAsia="Calibri"/>
          <w:sz w:val="28"/>
          <w:szCs w:val="28"/>
        </w:rPr>
        <w:t>ấ</w:t>
      </w:r>
      <w:r w:rsidRPr="009D0F67">
        <w:rPr>
          <w:rFonts w:eastAsia="Calibri"/>
          <w:sz w:val="28"/>
          <w:szCs w:val="28"/>
        </w:rPr>
        <w:t>t làm cơ s</w:t>
      </w:r>
      <w:r w:rsidRPr="009D0F67">
        <w:rPr>
          <w:rFonts w:eastAsia="Calibri"/>
          <w:sz w:val="28"/>
          <w:szCs w:val="28"/>
        </w:rPr>
        <w:t>ở</w:t>
      </w:r>
      <w:r w:rsidRPr="009D0F67">
        <w:rPr>
          <w:rFonts w:eastAsia="Calibri"/>
          <w:sz w:val="28"/>
          <w:szCs w:val="28"/>
        </w:rPr>
        <w:t xml:space="preserve"> cho công tác qu</w:t>
      </w:r>
      <w:r w:rsidRPr="009D0F67">
        <w:rPr>
          <w:rFonts w:eastAsia="Calibri"/>
          <w:sz w:val="28"/>
          <w:szCs w:val="28"/>
        </w:rPr>
        <w:t>ả</w:t>
      </w:r>
      <w:r w:rsidRPr="009D0F67">
        <w:rPr>
          <w:rFonts w:eastAsia="Calibri"/>
          <w:sz w:val="28"/>
          <w:szCs w:val="28"/>
        </w:rPr>
        <w:t>n lý nhà nư</w:t>
      </w:r>
      <w:r w:rsidRPr="009D0F67">
        <w:rPr>
          <w:rFonts w:eastAsia="Calibri"/>
          <w:sz w:val="28"/>
          <w:szCs w:val="28"/>
        </w:rPr>
        <w:t>ớ</w:t>
      </w:r>
      <w:r w:rsidRPr="009D0F67">
        <w:rPr>
          <w:rFonts w:eastAsia="Calibri"/>
          <w:sz w:val="28"/>
          <w:szCs w:val="28"/>
        </w:rPr>
        <w:t>c v</w:t>
      </w:r>
      <w:r w:rsidRPr="009D0F67">
        <w:rPr>
          <w:rFonts w:eastAsia="Calibri"/>
          <w:sz w:val="28"/>
          <w:szCs w:val="28"/>
        </w:rPr>
        <w:t>ề</w:t>
      </w:r>
      <w:r w:rsidRPr="009D0F67">
        <w:rPr>
          <w:rFonts w:eastAsia="Calibri"/>
          <w:sz w:val="28"/>
          <w:szCs w:val="28"/>
        </w:rPr>
        <w:t xml:space="preserve"> hóa ch</w:t>
      </w:r>
      <w:r w:rsidRPr="009D0F67">
        <w:rPr>
          <w:rFonts w:eastAsia="Calibri"/>
          <w:sz w:val="28"/>
          <w:szCs w:val="28"/>
        </w:rPr>
        <w:t>ấ</w:t>
      </w:r>
      <w:r w:rsidRPr="009D0F67">
        <w:rPr>
          <w:rFonts w:eastAsia="Calibri"/>
          <w:sz w:val="28"/>
          <w:szCs w:val="28"/>
        </w:rPr>
        <w:t>t, t</w:t>
      </w:r>
      <w:r w:rsidRPr="009D0F67">
        <w:rPr>
          <w:rFonts w:eastAsia="Calibri"/>
          <w:sz w:val="28"/>
          <w:szCs w:val="28"/>
        </w:rPr>
        <w:t>ừ</w:t>
      </w:r>
      <w:r w:rsidRPr="009D0F67">
        <w:rPr>
          <w:rFonts w:eastAsia="Calibri"/>
          <w:sz w:val="28"/>
          <w:szCs w:val="28"/>
        </w:rPr>
        <w:t>ng bư</w:t>
      </w:r>
      <w:r w:rsidRPr="009D0F67">
        <w:rPr>
          <w:rFonts w:eastAsia="Calibri"/>
          <w:sz w:val="28"/>
          <w:szCs w:val="28"/>
        </w:rPr>
        <w:t>ớ</w:t>
      </w:r>
      <w:r w:rsidRPr="009D0F67">
        <w:rPr>
          <w:rFonts w:eastAsia="Calibri"/>
          <w:sz w:val="28"/>
          <w:szCs w:val="28"/>
        </w:rPr>
        <w:t>c tháo g</w:t>
      </w:r>
      <w:r w:rsidRPr="009D0F67">
        <w:rPr>
          <w:rFonts w:eastAsia="Calibri"/>
          <w:sz w:val="28"/>
          <w:szCs w:val="28"/>
        </w:rPr>
        <w:t>ỡ</w:t>
      </w:r>
      <w:r w:rsidRPr="009D0F67">
        <w:rPr>
          <w:rFonts w:eastAsia="Calibri"/>
          <w:sz w:val="28"/>
          <w:szCs w:val="28"/>
        </w:rPr>
        <w:t xml:space="preserve"> nh</w:t>
      </w:r>
      <w:r w:rsidRPr="009D0F67">
        <w:rPr>
          <w:rFonts w:eastAsia="Calibri"/>
          <w:sz w:val="28"/>
          <w:szCs w:val="28"/>
        </w:rPr>
        <w:t>ữ</w:t>
      </w:r>
      <w:r w:rsidRPr="009D0F67">
        <w:rPr>
          <w:rFonts w:eastAsia="Calibri"/>
          <w:sz w:val="28"/>
          <w:szCs w:val="28"/>
        </w:rPr>
        <w:t>ng khó khăn, vư</w:t>
      </w:r>
      <w:r w:rsidRPr="009D0F67">
        <w:rPr>
          <w:rFonts w:eastAsia="Calibri"/>
          <w:sz w:val="28"/>
          <w:szCs w:val="28"/>
        </w:rPr>
        <w:t>ớ</w:t>
      </w:r>
      <w:r w:rsidRPr="009D0F67">
        <w:rPr>
          <w:rFonts w:eastAsia="Calibri"/>
          <w:sz w:val="28"/>
          <w:szCs w:val="28"/>
        </w:rPr>
        <w:t>ng m</w:t>
      </w:r>
      <w:r w:rsidRPr="009D0F67">
        <w:rPr>
          <w:rFonts w:eastAsia="Calibri"/>
          <w:sz w:val="28"/>
          <w:szCs w:val="28"/>
        </w:rPr>
        <w:t>ắ</w:t>
      </w:r>
      <w:r w:rsidRPr="009D0F67">
        <w:rPr>
          <w:rFonts w:eastAsia="Calibri"/>
          <w:sz w:val="28"/>
          <w:szCs w:val="28"/>
        </w:rPr>
        <w:t>c trong th</w:t>
      </w:r>
      <w:r w:rsidRPr="009D0F67">
        <w:rPr>
          <w:rFonts w:eastAsia="Calibri"/>
          <w:sz w:val="28"/>
          <w:szCs w:val="28"/>
        </w:rPr>
        <w:t>ự</w:t>
      </w:r>
      <w:r w:rsidRPr="009D0F67">
        <w:rPr>
          <w:rFonts w:eastAsia="Calibri"/>
          <w:sz w:val="28"/>
          <w:szCs w:val="28"/>
        </w:rPr>
        <w:t>c thi chính sách, pháp lu</w:t>
      </w:r>
      <w:r w:rsidRPr="009D0F67">
        <w:rPr>
          <w:rFonts w:eastAsia="Calibri"/>
          <w:sz w:val="28"/>
          <w:szCs w:val="28"/>
        </w:rPr>
        <w:t>ậ</w:t>
      </w:r>
      <w:r w:rsidRPr="009D0F67">
        <w:rPr>
          <w:rFonts w:eastAsia="Calibri"/>
          <w:sz w:val="28"/>
          <w:szCs w:val="28"/>
        </w:rPr>
        <w:t>t v</w:t>
      </w:r>
      <w:r w:rsidRPr="009D0F67">
        <w:rPr>
          <w:rFonts w:eastAsia="Calibri"/>
          <w:sz w:val="28"/>
          <w:szCs w:val="28"/>
        </w:rPr>
        <w:t>ề</w:t>
      </w:r>
      <w:r w:rsidRPr="009D0F67">
        <w:rPr>
          <w:rFonts w:eastAsia="Calibri"/>
          <w:sz w:val="28"/>
          <w:szCs w:val="28"/>
        </w:rPr>
        <w:t xml:space="preserve"> hóa ch</w:t>
      </w:r>
      <w:r w:rsidRPr="009D0F67">
        <w:rPr>
          <w:rFonts w:eastAsia="Calibri"/>
          <w:sz w:val="28"/>
          <w:szCs w:val="28"/>
        </w:rPr>
        <w:t>ấ</w:t>
      </w:r>
      <w:r w:rsidRPr="009D0F67">
        <w:rPr>
          <w:rFonts w:eastAsia="Calibri"/>
          <w:sz w:val="28"/>
          <w:szCs w:val="28"/>
        </w:rPr>
        <w:t>t.</w:t>
      </w:r>
    </w:p>
    <w:p w14:paraId="0CD1C673" w14:textId="77777777" w:rsidR="00637AD6" w:rsidRDefault="00A93337" w:rsidP="00637AD6">
      <w:pPr>
        <w:spacing w:before="120" w:after="120"/>
        <w:ind w:firstLine="720"/>
        <w:jc w:val="both"/>
        <w:rPr>
          <w:rFonts w:eastAsia="Calibri"/>
          <w:sz w:val="28"/>
          <w:szCs w:val="28"/>
        </w:rPr>
      </w:pPr>
      <w:r w:rsidRPr="009D0F67">
        <w:rPr>
          <w:rFonts w:eastAsia="Calibri"/>
          <w:sz w:val="28"/>
          <w:szCs w:val="28"/>
        </w:rPr>
        <w:t>Ủ</w:t>
      </w:r>
      <w:r w:rsidRPr="009D0F67">
        <w:rPr>
          <w:rFonts w:eastAsia="Calibri"/>
          <w:sz w:val="28"/>
          <w:szCs w:val="28"/>
        </w:rPr>
        <w:t>y ban nhân dâ</w:t>
      </w:r>
      <w:r w:rsidRPr="009D0F67">
        <w:rPr>
          <w:rFonts w:eastAsia="Calibri"/>
          <w:sz w:val="28"/>
          <w:szCs w:val="28"/>
        </w:rPr>
        <w:t>n (UBND) các t</w:t>
      </w:r>
      <w:r w:rsidRPr="009D0F67">
        <w:rPr>
          <w:rFonts w:eastAsia="Calibri"/>
          <w:sz w:val="28"/>
          <w:szCs w:val="28"/>
        </w:rPr>
        <w:t>ỉ</w:t>
      </w:r>
      <w:r w:rsidRPr="009D0F67">
        <w:rPr>
          <w:rFonts w:eastAsia="Calibri"/>
          <w:sz w:val="28"/>
          <w:szCs w:val="28"/>
        </w:rPr>
        <w:t>nh, thành ph</w:t>
      </w:r>
      <w:r w:rsidRPr="009D0F67">
        <w:rPr>
          <w:rFonts w:eastAsia="Calibri"/>
          <w:sz w:val="28"/>
          <w:szCs w:val="28"/>
        </w:rPr>
        <w:t>ố</w:t>
      </w:r>
      <w:r w:rsidRPr="009D0F67">
        <w:rPr>
          <w:rFonts w:eastAsia="Calibri"/>
          <w:sz w:val="28"/>
          <w:szCs w:val="28"/>
        </w:rPr>
        <w:t xml:space="preserve"> đã ti</w:t>
      </w:r>
      <w:r w:rsidRPr="009D0F67">
        <w:rPr>
          <w:rFonts w:eastAsia="Calibri"/>
          <w:sz w:val="28"/>
          <w:szCs w:val="28"/>
        </w:rPr>
        <w:t>ế</w:t>
      </w:r>
      <w:r w:rsidRPr="009D0F67">
        <w:rPr>
          <w:rFonts w:eastAsia="Calibri"/>
          <w:sz w:val="28"/>
          <w:szCs w:val="28"/>
        </w:rPr>
        <w:t>n hành giao nhi</w:t>
      </w:r>
      <w:r w:rsidRPr="009D0F67">
        <w:rPr>
          <w:rFonts w:eastAsia="Calibri"/>
          <w:sz w:val="28"/>
          <w:szCs w:val="28"/>
        </w:rPr>
        <w:t>ệ</w:t>
      </w:r>
      <w:r w:rsidRPr="009D0F67">
        <w:rPr>
          <w:rFonts w:eastAsia="Calibri"/>
          <w:sz w:val="28"/>
          <w:szCs w:val="28"/>
        </w:rPr>
        <w:t>m v</w:t>
      </w:r>
      <w:r w:rsidRPr="009D0F67">
        <w:rPr>
          <w:rFonts w:eastAsia="Calibri"/>
          <w:sz w:val="28"/>
          <w:szCs w:val="28"/>
        </w:rPr>
        <w:t>ụ</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hóa ch</w:t>
      </w:r>
      <w:r w:rsidRPr="009D0F67">
        <w:rPr>
          <w:rFonts w:eastAsia="Calibri"/>
          <w:sz w:val="28"/>
          <w:szCs w:val="28"/>
        </w:rPr>
        <w:t>ấ</w:t>
      </w:r>
      <w:r w:rsidRPr="009D0F67">
        <w:rPr>
          <w:rFonts w:eastAsia="Calibri"/>
          <w:sz w:val="28"/>
          <w:szCs w:val="28"/>
        </w:rPr>
        <w:t>t t</w:t>
      </w:r>
      <w:r w:rsidRPr="009D0F67">
        <w:rPr>
          <w:rFonts w:eastAsia="Calibri"/>
          <w:sz w:val="28"/>
          <w:szCs w:val="28"/>
        </w:rPr>
        <w:t>ạ</w:t>
      </w:r>
      <w:r w:rsidRPr="009D0F67">
        <w:rPr>
          <w:rFonts w:eastAsia="Calibri"/>
          <w:sz w:val="28"/>
          <w:szCs w:val="28"/>
        </w:rPr>
        <w:t>i đ</w:t>
      </w:r>
      <w:r w:rsidRPr="009D0F67">
        <w:rPr>
          <w:rFonts w:eastAsia="Calibri"/>
          <w:sz w:val="28"/>
          <w:szCs w:val="28"/>
        </w:rPr>
        <w:t>ị</w:t>
      </w:r>
      <w:r w:rsidRPr="009D0F67">
        <w:rPr>
          <w:rFonts w:eastAsia="Calibri"/>
          <w:sz w:val="28"/>
          <w:szCs w:val="28"/>
        </w:rPr>
        <w:t>a phương cho các S</w:t>
      </w:r>
      <w:r w:rsidRPr="009D0F67">
        <w:rPr>
          <w:rFonts w:eastAsia="Calibri"/>
          <w:sz w:val="28"/>
          <w:szCs w:val="28"/>
        </w:rPr>
        <w:t>ở</w:t>
      </w:r>
      <w:r w:rsidRPr="009D0F67">
        <w:rPr>
          <w:rFonts w:eastAsia="Calibri"/>
          <w:sz w:val="28"/>
          <w:szCs w:val="28"/>
        </w:rPr>
        <w:t xml:space="preserve"> ngành liên quan.</w:t>
      </w:r>
      <w:r w:rsidRPr="009D0F67">
        <w:rPr>
          <w:rFonts w:eastAsia="Calibri"/>
          <w:i/>
          <w:sz w:val="28"/>
          <w:szCs w:val="28"/>
        </w:rPr>
        <w:t xml:space="preserve"> </w:t>
      </w:r>
      <w:r w:rsidRPr="009D0F67">
        <w:rPr>
          <w:rFonts w:eastAsia="Calibri"/>
          <w:sz w:val="28"/>
          <w:szCs w:val="28"/>
        </w:rPr>
        <w:t>S</w:t>
      </w:r>
      <w:r w:rsidRPr="009D0F67">
        <w:rPr>
          <w:rFonts w:eastAsia="Calibri"/>
          <w:sz w:val="28"/>
          <w:szCs w:val="28"/>
        </w:rPr>
        <w:t>ở</w:t>
      </w:r>
      <w:r w:rsidRPr="009D0F67">
        <w:rPr>
          <w:rFonts w:eastAsia="Calibri"/>
          <w:sz w:val="28"/>
          <w:szCs w:val="28"/>
        </w:rPr>
        <w:t xml:space="preserve"> Công Thương là cơ quan chuyên môn đ</w:t>
      </w:r>
      <w:r w:rsidRPr="009D0F67">
        <w:rPr>
          <w:rFonts w:eastAsia="Calibri"/>
          <w:sz w:val="28"/>
          <w:szCs w:val="28"/>
        </w:rPr>
        <w:t>ầ</w:t>
      </w:r>
      <w:r w:rsidRPr="009D0F67">
        <w:rPr>
          <w:rFonts w:eastAsia="Calibri"/>
          <w:sz w:val="28"/>
          <w:szCs w:val="28"/>
        </w:rPr>
        <w:t>u m</w:t>
      </w:r>
      <w:r w:rsidRPr="009D0F67">
        <w:rPr>
          <w:rFonts w:eastAsia="Calibri"/>
          <w:sz w:val="28"/>
          <w:szCs w:val="28"/>
        </w:rPr>
        <w:t>ố</w:t>
      </w:r>
      <w:r w:rsidRPr="009D0F67">
        <w:rPr>
          <w:rFonts w:eastAsia="Calibri"/>
          <w:sz w:val="28"/>
          <w:szCs w:val="28"/>
        </w:rPr>
        <w:t>i qu</w:t>
      </w:r>
      <w:r w:rsidRPr="009D0F67">
        <w:rPr>
          <w:rFonts w:eastAsia="Calibri"/>
          <w:sz w:val="28"/>
          <w:szCs w:val="28"/>
        </w:rPr>
        <w:t>ả</w:t>
      </w:r>
      <w:r w:rsidRPr="009D0F67">
        <w:rPr>
          <w:rFonts w:eastAsia="Calibri"/>
          <w:sz w:val="28"/>
          <w:szCs w:val="28"/>
        </w:rPr>
        <w:t>n lý nhà nư</w:t>
      </w:r>
      <w:r w:rsidRPr="009D0F67">
        <w:rPr>
          <w:rFonts w:eastAsia="Calibri"/>
          <w:sz w:val="28"/>
          <w:szCs w:val="28"/>
        </w:rPr>
        <w:t>ớ</w:t>
      </w:r>
      <w:r w:rsidRPr="009D0F67">
        <w:rPr>
          <w:rFonts w:eastAsia="Calibri"/>
          <w:sz w:val="28"/>
          <w:szCs w:val="28"/>
        </w:rPr>
        <w:t>c v</w:t>
      </w:r>
      <w:r w:rsidRPr="009D0F67">
        <w:rPr>
          <w:rFonts w:eastAsia="Calibri"/>
          <w:sz w:val="28"/>
          <w:szCs w:val="28"/>
        </w:rPr>
        <w:t>ề</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hóa ch</w:t>
      </w:r>
      <w:r w:rsidRPr="009D0F67">
        <w:rPr>
          <w:rFonts w:eastAsia="Calibri"/>
          <w:sz w:val="28"/>
          <w:szCs w:val="28"/>
        </w:rPr>
        <w:t>ấ</w:t>
      </w:r>
      <w:r w:rsidRPr="009D0F67">
        <w:rPr>
          <w:rFonts w:eastAsia="Calibri"/>
          <w:sz w:val="28"/>
          <w:szCs w:val="28"/>
        </w:rPr>
        <w:t>t trên đ</w:t>
      </w:r>
      <w:r w:rsidRPr="009D0F67">
        <w:rPr>
          <w:rFonts w:eastAsia="Calibri"/>
          <w:sz w:val="28"/>
          <w:szCs w:val="28"/>
        </w:rPr>
        <w:t>ị</w:t>
      </w:r>
      <w:r w:rsidRPr="009D0F67">
        <w:rPr>
          <w:rFonts w:eastAsia="Calibri"/>
          <w:sz w:val="28"/>
          <w:szCs w:val="28"/>
        </w:rPr>
        <w:t>a bàn t</w:t>
      </w:r>
      <w:r w:rsidRPr="009D0F67">
        <w:rPr>
          <w:rFonts w:eastAsia="Calibri"/>
          <w:sz w:val="28"/>
          <w:szCs w:val="28"/>
        </w:rPr>
        <w:t>ỉ</w:t>
      </w:r>
      <w:r w:rsidRPr="009D0F67">
        <w:rPr>
          <w:rFonts w:eastAsia="Calibri"/>
          <w:sz w:val="28"/>
          <w:szCs w:val="28"/>
        </w:rPr>
        <w:t>nh, thành ph</w:t>
      </w:r>
      <w:r w:rsidRPr="009D0F67">
        <w:rPr>
          <w:rFonts w:eastAsia="Calibri"/>
          <w:sz w:val="28"/>
          <w:szCs w:val="28"/>
        </w:rPr>
        <w:t>ố</w:t>
      </w:r>
      <w:r w:rsidRPr="009D0F67">
        <w:rPr>
          <w:rFonts w:eastAsia="Calibri"/>
          <w:sz w:val="28"/>
          <w:szCs w:val="28"/>
        </w:rPr>
        <w:t>; tr</w:t>
      </w:r>
      <w:r w:rsidRPr="009D0F67">
        <w:rPr>
          <w:rFonts w:eastAsia="Calibri"/>
          <w:sz w:val="28"/>
          <w:szCs w:val="28"/>
        </w:rPr>
        <w:t>ự</w:t>
      </w:r>
      <w:r w:rsidRPr="009D0F67">
        <w:rPr>
          <w:rFonts w:eastAsia="Calibri"/>
          <w:sz w:val="28"/>
          <w:szCs w:val="28"/>
        </w:rPr>
        <w:t>c ti</w:t>
      </w:r>
      <w:r w:rsidRPr="009D0F67">
        <w:rPr>
          <w:rFonts w:eastAsia="Calibri"/>
          <w:sz w:val="28"/>
          <w:szCs w:val="28"/>
        </w:rPr>
        <w:t>ế</w:t>
      </w:r>
      <w:r w:rsidRPr="009D0F67">
        <w:rPr>
          <w:rFonts w:eastAsia="Calibri"/>
          <w:sz w:val="28"/>
          <w:szCs w:val="28"/>
        </w:rPr>
        <w:t>p qu</w:t>
      </w:r>
      <w:r w:rsidRPr="009D0F67">
        <w:rPr>
          <w:rFonts w:eastAsia="Calibri"/>
          <w:sz w:val="28"/>
          <w:szCs w:val="28"/>
        </w:rPr>
        <w:t>ả</w:t>
      </w:r>
      <w:r w:rsidRPr="009D0F67">
        <w:rPr>
          <w:rFonts w:eastAsia="Calibri"/>
          <w:sz w:val="28"/>
          <w:szCs w:val="28"/>
        </w:rPr>
        <w:t>n l</w:t>
      </w:r>
      <w:r w:rsidRPr="009D0F67">
        <w:rPr>
          <w:rFonts w:eastAsia="Calibri"/>
          <w:sz w:val="28"/>
          <w:szCs w:val="28"/>
        </w:rPr>
        <w:t>ý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hóa ch</w:t>
      </w:r>
      <w:r w:rsidRPr="009D0F67">
        <w:rPr>
          <w:rFonts w:eastAsia="Calibri"/>
          <w:sz w:val="28"/>
          <w:szCs w:val="28"/>
        </w:rPr>
        <w:t>ấ</w:t>
      </w:r>
      <w:r w:rsidRPr="009D0F67">
        <w:rPr>
          <w:rFonts w:eastAsia="Calibri"/>
          <w:sz w:val="28"/>
          <w:szCs w:val="28"/>
        </w:rPr>
        <w:t>t trong ngành công nghi</w:t>
      </w:r>
      <w:r w:rsidRPr="009D0F67">
        <w:rPr>
          <w:rFonts w:eastAsia="Calibri"/>
          <w:sz w:val="28"/>
          <w:szCs w:val="28"/>
        </w:rPr>
        <w:t>ệ</w:t>
      </w:r>
      <w:r w:rsidRPr="009D0F67">
        <w:rPr>
          <w:rFonts w:eastAsia="Calibri"/>
          <w:sz w:val="28"/>
          <w:szCs w:val="28"/>
        </w:rPr>
        <w:t>p. Các S</w:t>
      </w:r>
      <w:r w:rsidRPr="009D0F67">
        <w:rPr>
          <w:rFonts w:eastAsia="Calibri"/>
          <w:sz w:val="28"/>
          <w:szCs w:val="28"/>
        </w:rPr>
        <w:t>ở</w:t>
      </w:r>
      <w:r w:rsidRPr="009D0F67">
        <w:rPr>
          <w:rFonts w:eastAsia="Calibri"/>
          <w:sz w:val="28"/>
          <w:szCs w:val="28"/>
        </w:rPr>
        <w:t xml:space="preserve"> ngành khác như S</w:t>
      </w:r>
      <w:r w:rsidRPr="009D0F67">
        <w:rPr>
          <w:rFonts w:eastAsia="Calibri"/>
          <w:sz w:val="28"/>
          <w:szCs w:val="28"/>
        </w:rPr>
        <w:t>ở</w:t>
      </w:r>
      <w:r w:rsidRPr="009D0F67">
        <w:rPr>
          <w:rFonts w:eastAsia="Calibri"/>
          <w:sz w:val="28"/>
          <w:szCs w:val="28"/>
        </w:rPr>
        <w:t xml:space="preserve"> Nông nghi</w:t>
      </w:r>
      <w:r w:rsidRPr="009D0F67">
        <w:rPr>
          <w:rFonts w:eastAsia="Calibri"/>
          <w:sz w:val="28"/>
          <w:szCs w:val="28"/>
        </w:rPr>
        <w:t>ệ</w:t>
      </w:r>
      <w:r w:rsidRPr="009D0F67">
        <w:rPr>
          <w:rFonts w:eastAsia="Calibri"/>
          <w:sz w:val="28"/>
          <w:szCs w:val="28"/>
        </w:rPr>
        <w:t>p và Phát tri</w:t>
      </w:r>
      <w:r w:rsidRPr="009D0F67">
        <w:rPr>
          <w:rFonts w:eastAsia="Calibri"/>
          <w:sz w:val="28"/>
          <w:szCs w:val="28"/>
        </w:rPr>
        <w:t>ể</w:t>
      </w:r>
      <w:r w:rsidRPr="009D0F67">
        <w:rPr>
          <w:rFonts w:eastAsia="Calibri"/>
          <w:sz w:val="28"/>
          <w:szCs w:val="28"/>
        </w:rPr>
        <w:t>n nông thôn, S</w:t>
      </w:r>
      <w:r w:rsidRPr="009D0F67">
        <w:rPr>
          <w:rFonts w:eastAsia="Calibri"/>
          <w:sz w:val="28"/>
          <w:szCs w:val="28"/>
        </w:rPr>
        <w:t>ở</w:t>
      </w:r>
      <w:r w:rsidRPr="009D0F67">
        <w:rPr>
          <w:rFonts w:eastAsia="Calibri"/>
          <w:sz w:val="28"/>
          <w:szCs w:val="28"/>
        </w:rPr>
        <w:t xml:space="preserve"> Y t</w:t>
      </w:r>
      <w:r w:rsidRPr="009D0F67">
        <w:rPr>
          <w:rFonts w:eastAsia="Calibri"/>
          <w:sz w:val="28"/>
          <w:szCs w:val="28"/>
        </w:rPr>
        <w:t>ế</w:t>
      </w:r>
      <w:r w:rsidRPr="009D0F67">
        <w:rPr>
          <w:rFonts w:eastAsia="Calibri"/>
          <w:sz w:val="28"/>
          <w:szCs w:val="28"/>
        </w:rPr>
        <w:t>, S</w:t>
      </w:r>
      <w:r w:rsidRPr="009D0F67">
        <w:rPr>
          <w:rFonts w:eastAsia="Calibri"/>
          <w:sz w:val="28"/>
          <w:szCs w:val="28"/>
        </w:rPr>
        <w:t>ở</w:t>
      </w:r>
      <w:r w:rsidRPr="009D0F67">
        <w:rPr>
          <w:rFonts w:eastAsia="Calibri"/>
          <w:sz w:val="28"/>
          <w:szCs w:val="28"/>
        </w:rPr>
        <w:t xml:space="preserve"> Khoa h</w:t>
      </w:r>
      <w:r w:rsidRPr="009D0F67">
        <w:rPr>
          <w:rFonts w:eastAsia="Calibri"/>
          <w:sz w:val="28"/>
          <w:szCs w:val="28"/>
        </w:rPr>
        <w:t>ọ</w:t>
      </w:r>
      <w:r w:rsidRPr="009D0F67">
        <w:rPr>
          <w:rFonts w:eastAsia="Calibri"/>
          <w:sz w:val="28"/>
          <w:szCs w:val="28"/>
        </w:rPr>
        <w:t>c và Công ngh</w:t>
      </w:r>
      <w:r w:rsidRPr="009D0F67">
        <w:rPr>
          <w:rFonts w:eastAsia="Calibri"/>
          <w:sz w:val="28"/>
          <w:szCs w:val="28"/>
        </w:rPr>
        <w:t>ệ</w:t>
      </w:r>
      <w:r w:rsidRPr="009D0F67">
        <w:rPr>
          <w:rFonts w:eastAsia="Calibri"/>
          <w:sz w:val="28"/>
          <w:szCs w:val="28"/>
        </w:rPr>
        <w:t>, Công an t</w:t>
      </w:r>
      <w:r w:rsidRPr="009D0F67">
        <w:rPr>
          <w:rFonts w:eastAsia="Calibri"/>
          <w:sz w:val="28"/>
          <w:szCs w:val="28"/>
        </w:rPr>
        <w:t>ỉ</w:t>
      </w:r>
      <w:r w:rsidRPr="009D0F67">
        <w:rPr>
          <w:rFonts w:eastAsia="Calibri"/>
          <w:sz w:val="28"/>
          <w:szCs w:val="28"/>
        </w:rPr>
        <w:t>nh... đư</w:t>
      </w:r>
      <w:r w:rsidRPr="009D0F67">
        <w:rPr>
          <w:rFonts w:eastAsia="Calibri"/>
          <w:sz w:val="28"/>
          <w:szCs w:val="28"/>
        </w:rPr>
        <w:t>ợ</w:t>
      </w:r>
      <w:r w:rsidRPr="009D0F67">
        <w:rPr>
          <w:rFonts w:eastAsia="Calibri"/>
          <w:sz w:val="28"/>
          <w:szCs w:val="28"/>
        </w:rPr>
        <w:t>c giao qu</w:t>
      </w:r>
      <w:r w:rsidRPr="009D0F67">
        <w:rPr>
          <w:rFonts w:eastAsia="Calibri"/>
          <w:sz w:val="28"/>
          <w:szCs w:val="28"/>
        </w:rPr>
        <w:t>ả</w:t>
      </w:r>
      <w:r w:rsidRPr="009D0F67">
        <w:rPr>
          <w:rFonts w:eastAsia="Calibri"/>
          <w:sz w:val="28"/>
          <w:szCs w:val="28"/>
        </w:rPr>
        <w:t>n lý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 xml:space="preserve">ng </w:t>
      </w:r>
      <w:r w:rsidRPr="009D0F67">
        <w:rPr>
          <w:rFonts w:eastAsia="Calibri"/>
          <w:sz w:val="28"/>
          <w:szCs w:val="28"/>
        </w:rPr>
        <w:lastRenderedPageBreak/>
        <w:t>hóa ch</w:t>
      </w:r>
      <w:r w:rsidRPr="009D0F67">
        <w:rPr>
          <w:rFonts w:eastAsia="Calibri"/>
          <w:sz w:val="28"/>
          <w:szCs w:val="28"/>
        </w:rPr>
        <w:t>ấ</w:t>
      </w:r>
      <w:r w:rsidRPr="009D0F67">
        <w:rPr>
          <w:rFonts w:eastAsia="Calibri"/>
          <w:sz w:val="28"/>
          <w:szCs w:val="28"/>
        </w:rPr>
        <w:t>t trong lĩnh v</w:t>
      </w:r>
      <w:r w:rsidRPr="009D0F67">
        <w:rPr>
          <w:rFonts w:eastAsia="Calibri"/>
          <w:sz w:val="28"/>
          <w:szCs w:val="28"/>
        </w:rPr>
        <w:t>ự</w:t>
      </w:r>
      <w:r w:rsidRPr="009D0F67">
        <w:rPr>
          <w:rFonts w:eastAsia="Calibri"/>
          <w:sz w:val="28"/>
          <w:szCs w:val="28"/>
        </w:rPr>
        <w:t>c chuyên ngành theo ch</w:t>
      </w:r>
      <w:r w:rsidRPr="009D0F67">
        <w:rPr>
          <w:rFonts w:eastAsia="Calibri"/>
          <w:sz w:val="28"/>
          <w:szCs w:val="28"/>
        </w:rPr>
        <w:t>ứ</w:t>
      </w:r>
      <w:r w:rsidRPr="009D0F67">
        <w:rPr>
          <w:rFonts w:eastAsia="Calibri"/>
          <w:sz w:val="28"/>
          <w:szCs w:val="28"/>
        </w:rPr>
        <w:t>c năng, nhi</w:t>
      </w:r>
      <w:r w:rsidRPr="009D0F67">
        <w:rPr>
          <w:rFonts w:eastAsia="Calibri"/>
          <w:sz w:val="28"/>
          <w:szCs w:val="28"/>
        </w:rPr>
        <w:t>ệ</w:t>
      </w:r>
      <w:r w:rsidRPr="009D0F67">
        <w:rPr>
          <w:rFonts w:eastAsia="Calibri"/>
          <w:sz w:val="28"/>
          <w:szCs w:val="28"/>
        </w:rPr>
        <w:t>m v</w:t>
      </w:r>
      <w:r w:rsidRPr="009D0F67">
        <w:rPr>
          <w:rFonts w:eastAsia="Calibri"/>
          <w:sz w:val="28"/>
          <w:szCs w:val="28"/>
        </w:rPr>
        <w:t>ụ</w:t>
      </w:r>
      <w:r w:rsidRPr="009D0F67">
        <w:rPr>
          <w:rFonts w:eastAsia="Calibri"/>
          <w:sz w:val="28"/>
          <w:szCs w:val="28"/>
        </w:rPr>
        <w:t xml:space="preserve"> đư</w:t>
      </w:r>
      <w:r w:rsidRPr="009D0F67">
        <w:rPr>
          <w:rFonts w:eastAsia="Calibri"/>
          <w:sz w:val="28"/>
          <w:szCs w:val="28"/>
        </w:rPr>
        <w:t>ợ</w:t>
      </w:r>
      <w:r w:rsidRPr="009D0F67">
        <w:rPr>
          <w:rFonts w:eastAsia="Calibri"/>
          <w:sz w:val="28"/>
          <w:szCs w:val="28"/>
        </w:rPr>
        <w:t>c ph</w:t>
      </w:r>
      <w:r w:rsidRPr="009D0F67">
        <w:rPr>
          <w:rFonts w:eastAsia="Calibri"/>
          <w:sz w:val="28"/>
          <w:szCs w:val="28"/>
        </w:rPr>
        <w:t>ân công c</w:t>
      </w:r>
      <w:r w:rsidRPr="009D0F67">
        <w:rPr>
          <w:rFonts w:eastAsia="Calibri"/>
          <w:sz w:val="28"/>
          <w:szCs w:val="28"/>
        </w:rPr>
        <w:t>ủ</w:t>
      </w:r>
      <w:r w:rsidRPr="009D0F67">
        <w:rPr>
          <w:rFonts w:eastAsia="Calibri"/>
          <w:sz w:val="28"/>
          <w:szCs w:val="28"/>
        </w:rPr>
        <w:t>a t</w:t>
      </w:r>
      <w:r w:rsidRPr="009D0F67">
        <w:rPr>
          <w:rFonts w:eastAsia="Calibri"/>
          <w:sz w:val="28"/>
          <w:szCs w:val="28"/>
        </w:rPr>
        <w:t>ừ</w:t>
      </w:r>
      <w:r w:rsidRPr="009D0F67">
        <w:rPr>
          <w:rFonts w:eastAsia="Calibri"/>
          <w:sz w:val="28"/>
          <w:szCs w:val="28"/>
        </w:rPr>
        <w:t>ng đơn v</w:t>
      </w:r>
      <w:r w:rsidRPr="009D0F67">
        <w:rPr>
          <w:rFonts w:eastAsia="Calibri"/>
          <w:sz w:val="28"/>
          <w:szCs w:val="28"/>
        </w:rPr>
        <w:t>ị</w:t>
      </w:r>
      <w:r w:rsidRPr="009D0F67">
        <w:rPr>
          <w:rFonts w:eastAsia="Calibri"/>
          <w:sz w:val="28"/>
          <w:szCs w:val="28"/>
        </w:rPr>
        <w:t>, l</w:t>
      </w:r>
      <w:r w:rsidRPr="009D0F67">
        <w:rPr>
          <w:rFonts w:eastAsia="Calibri"/>
          <w:sz w:val="28"/>
          <w:szCs w:val="28"/>
        </w:rPr>
        <w:t>ự</w:t>
      </w:r>
      <w:r w:rsidRPr="009D0F67">
        <w:rPr>
          <w:rFonts w:eastAsia="Calibri"/>
          <w:sz w:val="28"/>
          <w:szCs w:val="28"/>
        </w:rPr>
        <w:t>c lư</w:t>
      </w:r>
      <w:r w:rsidRPr="009D0F67">
        <w:rPr>
          <w:rFonts w:eastAsia="Calibri"/>
          <w:sz w:val="28"/>
          <w:szCs w:val="28"/>
        </w:rPr>
        <w:t>ợ</w:t>
      </w:r>
      <w:r w:rsidRPr="009D0F67">
        <w:rPr>
          <w:rFonts w:eastAsia="Calibri"/>
          <w:sz w:val="28"/>
          <w:szCs w:val="28"/>
        </w:rPr>
        <w:t>ng.</w:t>
      </w:r>
    </w:p>
    <w:p w14:paraId="3B8DC439" w14:textId="77777777" w:rsidR="00637AD6" w:rsidRDefault="00A93337" w:rsidP="00637AD6">
      <w:pPr>
        <w:spacing w:before="120" w:after="120"/>
        <w:ind w:firstLine="720"/>
        <w:jc w:val="both"/>
        <w:rPr>
          <w:rFonts w:eastAsia="Calibri"/>
          <w:sz w:val="28"/>
          <w:szCs w:val="28"/>
        </w:rPr>
      </w:pPr>
      <w:r w:rsidRPr="009D0F67">
        <w:rPr>
          <w:rFonts w:eastAsia="Calibri"/>
          <w:sz w:val="28"/>
          <w:szCs w:val="28"/>
        </w:rPr>
        <w:t>Công tác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đã có s</w:t>
      </w:r>
      <w:r w:rsidRPr="009D0F67">
        <w:rPr>
          <w:rFonts w:eastAsia="Calibri"/>
          <w:sz w:val="28"/>
          <w:szCs w:val="28"/>
        </w:rPr>
        <w:t>ự</w:t>
      </w:r>
      <w:r w:rsidRPr="009D0F67">
        <w:rPr>
          <w:rFonts w:eastAsia="Calibri"/>
          <w:sz w:val="28"/>
          <w:szCs w:val="28"/>
        </w:rPr>
        <w:t xml:space="preserve"> vào cu</w:t>
      </w:r>
      <w:r w:rsidRPr="009D0F67">
        <w:rPr>
          <w:rFonts w:eastAsia="Calibri"/>
          <w:sz w:val="28"/>
          <w:szCs w:val="28"/>
        </w:rPr>
        <w:t>ộ</w:t>
      </w:r>
      <w:r w:rsidRPr="009D0F67">
        <w:rPr>
          <w:rFonts w:eastAsia="Calibri"/>
          <w:sz w:val="28"/>
          <w:szCs w:val="28"/>
        </w:rPr>
        <w:t>c tích c</w:t>
      </w:r>
      <w:r w:rsidRPr="009D0F67">
        <w:rPr>
          <w:rFonts w:eastAsia="Calibri"/>
          <w:sz w:val="28"/>
          <w:szCs w:val="28"/>
        </w:rPr>
        <w:t>ự</w:t>
      </w:r>
      <w:r w:rsidRPr="009D0F67">
        <w:rPr>
          <w:rFonts w:eastAsia="Calibri"/>
          <w:sz w:val="28"/>
          <w:szCs w:val="28"/>
        </w:rPr>
        <w:t>c c</w:t>
      </w:r>
      <w:r w:rsidRPr="009D0F67">
        <w:rPr>
          <w:rFonts w:eastAsia="Calibri"/>
          <w:sz w:val="28"/>
          <w:szCs w:val="28"/>
        </w:rPr>
        <w:t>ủ</w:t>
      </w:r>
      <w:r w:rsidRPr="009D0F67">
        <w:rPr>
          <w:rFonts w:eastAsia="Calibri"/>
          <w:sz w:val="28"/>
          <w:szCs w:val="28"/>
        </w:rPr>
        <w:t>a các cơ quan chuyên môn đ</w:t>
      </w:r>
      <w:r w:rsidRPr="009D0F67">
        <w:rPr>
          <w:rFonts w:eastAsia="Calibri"/>
          <w:sz w:val="28"/>
          <w:szCs w:val="28"/>
        </w:rPr>
        <w:t>ị</w:t>
      </w:r>
      <w:r w:rsidRPr="009D0F67">
        <w:rPr>
          <w:rFonts w:eastAsia="Calibri"/>
          <w:sz w:val="28"/>
          <w:szCs w:val="28"/>
        </w:rPr>
        <w:t>a phương, đư</w:t>
      </w:r>
      <w:r w:rsidRPr="009D0F67">
        <w:rPr>
          <w:rFonts w:eastAsia="Calibri"/>
          <w:sz w:val="28"/>
          <w:szCs w:val="28"/>
        </w:rPr>
        <w:t>ợ</w:t>
      </w:r>
      <w:r w:rsidRPr="009D0F67">
        <w:rPr>
          <w:rFonts w:eastAsia="Calibri"/>
          <w:sz w:val="28"/>
          <w:szCs w:val="28"/>
        </w:rPr>
        <w:t>c các đ</w:t>
      </w:r>
      <w:r w:rsidRPr="009D0F67">
        <w:rPr>
          <w:rFonts w:eastAsia="Calibri"/>
          <w:sz w:val="28"/>
          <w:szCs w:val="28"/>
        </w:rPr>
        <w:t>ị</w:t>
      </w:r>
      <w:r w:rsidRPr="009D0F67">
        <w:rPr>
          <w:rFonts w:eastAsia="Calibri"/>
          <w:sz w:val="28"/>
          <w:szCs w:val="28"/>
        </w:rPr>
        <w:t>a phương ngày càng quan tâm hơn và ch</w:t>
      </w:r>
      <w:r w:rsidRPr="009D0F67">
        <w:rPr>
          <w:rFonts w:eastAsia="Calibri"/>
          <w:sz w:val="28"/>
          <w:szCs w:val="28"/>
        </w:rPr>
        <w:t>ủ</w:t>
      </w:r>
      <w:r w:rsidRPr="009D0F67">
        <w:rPr>
          <w:rFonts w:eastAsia="Calibri"/>
          <w:sz w:val="28"/>
          <w:szCs w:val="28"/>
        </w:rPr>
        <w:t xml:space="preserve"> đ</w:t>
      </w:r>
      <w:r w:rsidRPr="009D0F67">
        <w:rPr>
          <w:rFonts w:eastAsia="Calibri"/>
          <w:sz w:val="28"/>
          <w:szCs w:val="28"/>
        </w:rPr>
        <w:t>ộ</w:t>
      </w:r>
      <w:r w:rsidRPr="009D0F67">
        <w:rPr>
          <w:rFonts w:eastAsia="Calibri"/>
          <w:sz w:val="28"/>
          <w:szCs w:val="28"/>
        </w:rPr>
        <w:t>ng tri</w:t>
      </w:r>
      <w:r w:rsidRPr="009D0F67">
        <w:rPr>
          <w:rFonts w:eastAsia="Calibri"/>
          <w:sz w:val="28"/>
          <w:szCs w:val="28"/>
        </w:rPr>
        <w:t>ể</w:t>
      </w:r>
      <w:r w:rsidRPr="009D0F67">
        <w:rPr>
          <w:rFonts w:eastAsia="Calibri"/>
          <w:sz w:val="28"/>
          <w:szCs w:val="28"/>
        </w:rPr>
        <w:t>n khai thông qua các chương trình, k</w:t>
      </w:r>
      <w:r w:rsidRPr="009D0F67">
        <w:rPr>
          <w:rFonts w:eastAsia="Calibri"/>
          <w:sz w:val="28"/>
          <w:szCs w:val="28"/>
        </w:rPr>
        <w:t>ế</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ch, văn b</w:t>
      </w:r>
      <w:r w:rsidRPr="009D0F67">
        <w:rPr>
          <w:rFonts w:eastAsia="Calibri"/>
          <w:sz w:val="28"/>
          <w:szCs w:val="28"/>
        </w:rPr>
        <w:t>ả</w:t>
      </w:r>
      <w:r w:rsidRPr="009D0F67">
        <w:rPr>
          <w:rFonts w:eastAsia="Calibri"/>
          <w:sz w:val="28"/>
          <w:szCs w:val="28"/>
        </w:rPr>
        <w:t>n ch</w:t>
      </w:r>
      <w:r w:rsidRPr="009D0F67">
        <w:rPr>
          <w:rFonts w:eastAsia="Calibri"/>
          <w:sz w:val="28"/>
          <w:szCs w:val="28"/>
        </w:rPr>
        <w:t>ỉ</w:t>
      </w:r>
      <w:r w:rsidRPr="009D0F67">
        <w:rPr>
          <w:rFonts w:eastAsia="Calibri"/>
          <w:sz w:val="28"/>
          <w:szCs w:val="28"/>
        </w:rPr>
        <w:t xml:space="preserve"> đ</w:t>
      </w:r>
      <w:r w:rsidRPr="009D0F67">
        <w:rPr>
          <w:rFonts w:eastAsia="Calibri"/>
          <w:sz w:val="28"/>
          <w:szCs w:val="28"/>
        </w:rPr>
        <w:t>ạ</w:t>
      </w:r>
      <w:r w:rsidRPr="009D0F67">
        <w:rPr>
          <w:rFonts w:eastAsia="Calibri"/>
          <w:sz w:val="28"/>
          <w:szCs w:val="28"/>
        </w:rPr>
        <w:t>o đi</w:t>
      </w:r>
      <w:r w:rsidRPr="009D0F67">
        <w:rPr>
          <w:rFonts w:eastAsia="Calibri"/>
          <w:sz w:val="28"/>
          <w:szCs w:val="28"/>
        </w:rPr>
        <w:t>ề</w:t>
      </w:r>
      <w:r w:rsidRPr="009D0F67">
        <w:rPr>
          <w:rFonts w:eastAsia="Calibri"/>
          <w:sz w:val="28"/>
          <w:szCs w:val="28"/>
        </w:rPr>
        <w:t>u hàn</w:t>
      </w:r>
      <w:r w:rsidRPr="009D0F67">
        <w:rPr>
          <w:rFonts w:eastAsia="Calibri"/>
          <w:sz w:val="28"/>
          <w:szCs w:val="28"/>
        </w:rPr>
        <w:t>h…</w:t>
      </w:r>
    </w:p>
    <w:p w14:paraId="4A6D03E2" w14:textId="10E85190" w:rsidR="00412054" w:rsidRPr="009D0F67" w:rsidRDefault="00A93337" w:rsidP="00637AD6">
      <w:pPr>
        <w:spacing w:before="120" w:after="120"/>
        <w:ind w:firstLine="720"/>
        <w:jc w:val="both"/>
        <w:rPr>
          <w:rFonts w:eastAsia="Calibri"/>
          <w:sz w:val="28"/>
          <w:szCs w:val="28"/>
        </w:rPr>
      </w:pPr>
      <w:r w:rsidRPr="009D0F67">
        <w:rPr>
          <w:rFonts w:eastAsia="Calibri"/>
          <w:i/>
          <w:sz w:val="28"/>
          <w:szCs w:val="28"/>
        </w:rPr>
        <w:t>Tuy nhiên,</w:t>
      </w:r>
      <w:r w:rsidRPr="009D0F67">
        <w:rPr>
          <w:rFonts w:eastAsia="Calibri"/>
          <w:sz w:val="28"/>
          <w:szCs w:val="28"/>
        </w:rPr>
        <w:t xml:space="preserve"> nhân l</w:t>
      </w:r>
      <w:r w:rsidRPr="009D0F67">
        <w:rPr>
          <w:rFonts w:eastAsia="Calibri"/>
          <w:sz w:val="28"/>
          <w:szCs w:val="28"/>
        </w:rPr>
        <w:t>ự</w:t>
      </w:r>
      <w:r w:rsidRPr="009D0F67">
        <w:rPr>
          <w:rFonts w:eastAsia="Calibri"/>
          <w:sz w:val="28"/>
          <w:szCs w:val="28"/>
        </w:rPr>
        <w:t>c trong công tác qu</w:t>
      </w:r>
      <w:r w:rsidRPr="009D0F67">
        <w:rPr>
          <w:rFonts w:eastAsia="Calibri"/>
          <w:sz w:val="28"/>
          <w:szCs w:val="28"/>
        </w:rPr>
        <w:t>ả</w:t>
      </w:r>
      <w:r w:rsidRPr="009D0F67">
        <w:rPr>
          <w:rFonts w:eastAsia="Calibri"/>
          <w:sz w:val="28"/>
          <w:szCs w:val="28"/>
        </w:rPr>
        <w:t>n lý nhà nư</w:t>
      </w:r>
      <w:r w:rsidRPr="009D0F67">
        <w:rPr>
          <w:rFonts w:eastAsia="Calibri"/>
          <w:sz w:val="28"/>
          <w:szCs w:val="28"/>
        </w:rPr>
        <w:t>ớ</w:t>
      </w:r>
      <w:r w:rsidRPr="009D0F67">
        <w:rPr>
          <w:rFonts w:eastAsia="Calibri"/>
          <w:sz w:val="28"/>
          <w:szCs w:val="28"/>
        </w:rPr>
        <w:t>c v</w:t>
      </w:r>
      <w:r w:rsidRPr="009D0F67">
        <w:rPr>
          <w:rFonts w:eastAsia="Calibri"/>
          <w:sz w:val="28"/>
          <w:szCs w:val="28"/>
        </w:rPr>
        <w:t>ề</w:t>
      </w:r>
      <w:r w:rsidRPr="009D0F67">
        <w:rPr>
          <w:rFonts w:eastAsia="Calibri"/>
          <w:sz w:val="28"/>
          <w:szCs w:val="28"/>
        </w:rPr>
        <w:t xml:space="preserve"> lĩnh v</w:t>
      </w:r>
      <w:r w:rsidRPr="009D0F67">
        <w:rPr>
          <w:rFonts w:eastAsia="Calibri"/>
          <w:sz w:val="28"/>
          <w:szCs w:val="28"/>
        </w:rPr>
        <w:t>ự</w:t>
      </w:r>
      <w:r w:rsidRPr="009D0F67">
        <w:rPr>
          <w:rFonts w:eastAsia="Calibri"/>
          <w:sz w:val="28"/>
          <w:szCs w:val="28"/>
        </w:rPr>
        <w:t>c hóa ch</w:t>
      </w:r>
      <w:r w:rsidRPr="009D0F67">
        <w:rPr>
          <w:rFonts w:eastAsia="Calibri"/>
          <w:sz w:val="28"/>
          <w:szCs w:val="28"/>
        </w:rPr>
        <w:t>ấ</w:t>
      </w:r>
      <w:r w:rsidRPr="009D0F67">
        <w:rPr>
          <w:rFonts w:eastAsia="Calibri"/>
          <w:sz w:val="28"/>
          <w:szCs w:val="28"/>
        </w:rPr>
        <w:t>t còn m</w:t>
      </w:r>
      <w:r w:rsidRPr="009D0F67">
        <w:rPr>
          <w:rFonts w:eastAsia="Calibri"/>
          <w:sz w:val="28"/>
          <w:szCs w:val="28"/>
        </w:rPr>
        <w:t>ỏ</w:t>
      </w:r>
      <w:r w:rsidRPr="009D0F67">
        <w:rPr>
          <w:rFonts w:eastAsia="Calibri"/>
          <w:sz w:val="28"/>
          <w:szCs w:val="28"/>
        </w:rPr>
        <w:t>ng. Nhi</w:t>
      </w:r>
      <w:r w:rsidRPr="009D0F67">
        <w:rPr>
          <w:rFonts w:eastAsia="Calibri"/>
          <w:sz w:val="28"/>
          <w:szCs w:val="28"/>
        </w:rPr>
        <w:t>ề</w:t>
      </w:r>
      <w:r w:rsidRPr="009D0F67">
        <w:rPr>
          <w:rFonts w:eastAsia="Calibri"/>
          <w:sz w:val="28"/>
          <w:szCs w:val="28"/>
        </w:rPr>
        <w:t>u S</w:t>
      </w:r>
      <w:r w:rsidRPr="009D0F67">
        <w:rPr>
          <w:rFonts w:eastAsia="Calibri"/>
          <w:sz w:val="28"/>
          <w:szCs w:val="28"/>
        </w:rPr>
        <w:t>ở</w:t>
      </w:r>
      <w:r w:rsidRPr="009D0F67">
        <w:rPr>
          <w:rFonts w:eastAsia="Calibri"/>
          <w:sz w:val="28"/>
          <w:szCs w:val="28"/>
        </w:rPr>
        <w:t xml:space="preserve"> ngành, UBND t</w:t>
      </w:r>
      <w:r w:rsidRPr="009D0F67">
        <w:rPr>
          <w:rFonts w:eastAsia="Calibri"/>
          <w:sz w:val="28"/>
          <w:szCs w:val="28"/>
        </w:rPr>
        <w:t>ỉ</w:t>
      </w:r>
      <w:r w:rsidRPr="009D0F67">
        <w:rPr>
          <w:rFonts w:eastAsia="Calibri"/>
          <w:sz w:val="28"/>
          <w:szCs w:val="28"/>
        </w:rPr>
        <w:t>nh, thành ph</w:t>
      </w:r>
      <w:r w:rsidRPr="009D0F67">
        <w:rPr>
          <w:rFonts w:eastAsia="Calibri"/>
          <w:sz w:val="28"/>
          <w:szCs w:val="28"/>
        </w:rPr>
        <w:t>ố</w:t>
      </w:r>
      <w:r w:rsidRPr="009D0F67">
        <w:rPr>
          <w:rFonts w:eastAsia="Calibri"/>
          <w:sz w:val="28"/>
          <w:szCs w:val="28"/>
        </w:rPr>
        <w:t xml:space="preserve"> thi</w:t>
      </w:r>
      <w:r w:rsidRPr="009D0F67">
        <w:rPr>
          <w:rFonts w:eastAsia="Calibri"/>
          <w:sz w:val="28"/>
          <w:szCs w:val="28"/>
        </w:rPr>
        <w:t>ế</w:t>
      </w:r>
      <w:r w:rsidRPr="009D0F67">
        <w:rPr>
          <w:rFonts w:eastAsia="Calibri"/>
          <w:sz w:val="28"/>
          <w:szCs w:val="28"/>
        </w:rPr>
        <w:t>u cán b</w:t>
      </w:r>
      <w:r w:rsidRPr="009D0F67">
        <w:rPr>
          <w:rFonts w:eastAsia="Calibri"/>
          <w:sz w:val="28"/>
          <w:szCs w:val="28"/>
        </w:rPr>
        <w:t>ộ</w:t>
      </w:r>
      <w:r w:rsidRPr="009D0F67">
        <w:rPr>
          <w:rFonts w:eastAsia="Calibri"/>
          <w:sz w:val="28"/>
          <w:szCs w:val="28"/>
        </w:rPr>
        <w:t xml:space="preserve"> chuyên môn, kinh nghi</w:t>
      </w:r>
      <w:r w:rsidRPr="009D0F67">
        <w:rPr>
          <w:rFonts w:eastAsia="Calibri"/>
          <w:sz w:val="28"/>
          <w:szCs w:val="28"/>
        </w:rPr>
        <w:t>ệ</w:t>
      </w:r>
      <w:r w:rsidRPr="009D0F67">
        <w:rPr>
          <w:rFonts w:eastAsia="Calibri"/>
          <w:sz w:val="28"/>
          <w:szCs w:val="28"/>
        </w:rPr>
        <w:t>m v</w:t>
      </w:r>
      <w:r w:rsidRPr="009D0F67">
        <w:rPr>
          <w:rFonts w:eastAsia="Calibri"/>
          <w:sz w:val="28"/>
          <w:szCs w:val="28"/>
        </w:rPr>
        <w:t>ề</w:t>
      </w:r>
      <w:r w:rsidRPr="009D0F67">
        <w:rPr>
          <w:rFonts w:eastAsia="Calibri"/>
          <w:sz w:val="28"/>
          <w:szCs w:val="28"/>
        </w:rPr>
        <w:t xml:space="preserve"> công tác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thư</w:t>
      </w:r>
      <w:r w:rsidRPr="009D0F67">
        <w:rPr>
          <w:rFonts w:eastAsia="Calibri"/>
          <w:sz w:val="28"/>
          <w:szCs w:val="28"/>
        </w:rPr>
        <w:t>ờ</w:t>
      </w:r>
      <w:r w:rsidRPr="009D0F67">
        <w:rPr>
          <w:rFonts w:eastAsia="Calibri"/>
          <w:sz w:val="28"/>
          <w:szCs w:val="28"/>
        </w:rPr>
        <w:t>ng là kiêm nhi</w:t>
      </w:r>
      <w:r w:rsidRPr="009D0F67">
        <w:rPr>
          <w:rFonts w:eastAsia="Calibri"/>
          <w:sz w:val="28"/>
          <w:szCs w:val="28"/>
        </w:rPr>
        <w:t>ệ</w:t>
      </w:r>
      <w:r w:rsidRPr="009D0F67">
        <w:rPr>
          <w:rFonts w:eastAsia="Calibri"/>
          <w:sz w:val="28"/>
          <w:szCs w:val="28"/>
        </w:rPr>
        <w:t>m. Theo s</w:t>
      </w:r>
      <w:r w:rsidRPr="009D0F67">
        <w:rPr>
          <w:rFonts w:eastAsia="Calibri"/>
          <w:sz w:val="28"/>
          <w:szCs w:val="28"/>
        </w:rPr>
        <w:t>ố</w:t>
      </w:r>
      <w:r w:rsidRPr="009D0F67">
        <w:rPr>
          <w:rFonts w:eastAsia="Calibri"/>
          <w:sz w:val="28"/>
          <w:szCs w:val="28"/>
        </w:rPr>
        <w:t xml:space="preserve"> li</w:t>
      </w:r>
      <w:r w:rsidRPr="009D0F67">
        <w:rPr>
          <w:rFonts w:eastAsia="Calibri"/>
          <w:sz w:val="28"/>
          <w:szCs w:val="28"/>
        </w:rPr>
        <w:t>ệ</w:t>
      </w:r>
      <w:r w:rsidRPr="009D0F67">
        <w:rPr>
          <w:rFonts w:eastAsia="Calibri"/>
          <w:sz w:val="28"/>
          <w:szCs w:val="28"/>
        </w:rPr>
        <w:t>u báo cáo t</w:t>
      </w:r>
      <w:r w:rsidRPr="009D0F67">
        <w:rPr>
          <w:rFonts w:eastAsia="Calibri"/>
          <w:sz w:val="28"/>
          <w:szCs w:val="28"/>
        </w:rPr>
        <w:t>ừ</w:t>
      </w:r>
      <w:r w:rsidRPr="009D0F67">
        <w:rPr>
          <w:rFonts w:eastAsia="Calibri"/>
          <w:sz w:val="28"/>
          <w:szCs w:val="28"/>
        </w:rPr>
        <w:t xml:space="preserve"> các S</w:t>
      </w:r>
      <w:r w:rsidRPr="009D0F67">
        <w:rPr>
          <w:rFonts w:eastAsia="Calibri"/>
          <w:sz w:val="28"/>
          <w:szCs w:val="28"/>
        </w:rPr>
        <w:t>ở</w:t>
      </w:r>
      <w:r w:rsidRPr="009D0F67">
        <w:rPr>
          <w:rFonts w:eastAsia="Calibri"/>
          <w:sz w:val="28"/>
          <w:szCs w:val="28"/>
        </w:rPr>
        <w:t xml:space="preserve"> Công Thương, </w:t>
      </w:r>
      <w:r w:rsidRPr="009D0F67">
        <w:rPr>
          <w:rFonts w:eastAsia="Calibri"/>
          <w:sz w:val="28"/>
          <w:szCs w:val="28"/>
        </w:rPr>
        <w:t>s</w:t>
      </w:r>
      <w:r w:rsidRPr="009D0F67">
        <w:rPr>
          <w:rFonts w:eastAsia="Calibri"/>
          <w:sz w:val="28"/>
          <w:szCs w:val="28"/>
        </w:rPr>
        <w:t>ố</w:t>
      </w:r>
      <w:r w:rsidRPr="009D0F67">
        <w:rPr>
          <w:rFonts w:eastAsia="Calibri"/>
          <w:sz w:val="28"/>
          <w:szCs w:val="28"/>
        </w:rPr>
        <w:t xml:space="preserve"> lư</w:t>
      </w:r>
      <w:r w:rsidRPr="009D0F67">
        <w:rPr>
          <w:rFonts w:eastAsia="Calibri"/>
          <w:sz w:val="28"/>
          <w:szCs w:val="28"/>
        </w:rPr>
        <w:t>ợ</w:t>
      </w:r>
      <w:r w:rsidRPr="009D0F67">
        <w:rPr>
          <w:rFonts w:eastAsia="Calibri"/>
          <w:sz w:val="28"/>
          <w:szCs w:val="28"/>
        </w:rPr>
        <w:t>ng công ch</w:t>
      </w:r>
      <w:r w:rsidRPr="009D0F67">
        <w:rPr>
          <w:rFonts w:eastAsia="Calibri"/>
          <w:sz w:val="28"/>
          <w:szCs w:val="28"/>
        </w:rPr>
        <w:t>ứ</w:t>
      </w:r>
      <w:r w:rsidRPr="009D0F67">
        <w:rPr>
          <w:rFonts w:eastAsia="Calibri"/>
          <w:sz w:val="28"/>
          <w:szCs w:val="28"/>
        </w:rPr>
        <w:t>c đư</w:t>
      </w:r>
      <w:r w:rsidRPr="009D0F67">
        <w:rPr>
          <w:rFonts w:eastAsia="Calibri"/>
          <w:sz w:val="28"/>
          <w:szCs w:val="28"/>
        </w:rPr>
        <w:t>ợ</w:t>
      </w:r>
      <w:r w:rsidRPr="009D0F67">
        <w:rPr>
          <w:rFonts w:eastAsia="Calibri"/>
          <w:sz w:val="28"/>
          <w:szCs w:val="28"/>
        </w:rPr>
        <w:t>c phân công chuyên trách v</w:t>
      </w:r>
      <w:r w:rsidRPr="009D0F67">
        <w:rPr>
          <w:rFonts w:eastAsia="Calibri"/>
          <w:sz w:val="28"/>
          <w:szCs w:val="28"/>
        </w:rPr>
        <w:t>ề</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còn thi</w:t>
      </w:r>
      <w:r w:rsidRPr="009D0F67">
        <w:rPr>
          <w:rFonts w:eastAsia="Calibri"/>
          <w:sz w:val="28"/>
          <w:szCs w:val="28"/>
        </w:rPr>
        <w:t>ế</w:t>
      </w:r>
      <w:r w:rsidRPr="009D0F67">
        <w:rPr>
          <w:rFonts w:eastAsia="Calibri"/>
          <w:sz w:val="28"/>
          <w:szCs w:val="28"/>
        </w:rPr>
        <w:t>u so v</w:t>
      </w:r>
      <w:r w:rsidRPr="009D0F67">
        <w:rPr>
          <w:rFonts w:eastAsia="Calibri"/>
          <w:sz w:val="28"/>
          <w:szCs w:val="28"/>
        </w:rPr>
        <w:t>ớ</w:t>
      </w:r>
      <w:r w:rsidRPr="009D0F67">
        <w:rPr>
          <w:rFonts w:eastAsia="Calibri"/>
          <w:sz w:val="28"/>
          <w:szCs w:val="28"/>
        </w:rPr>
        <w:t>i kh</w:t>
      </w:r>
      <w:r w:rsidRPr="009D0F67">
        <w:rPr>
          <w:rFonts w:eastAsia="Calibri"/>
          <w:sz w:val="28"/>
          <w:szCs w:val="28"/>
        </w:rPr>
        <w:t>ố</w:t>
      </w:r>
      <w:r w:rsidRPr="009D0F67">
        <w:rPr>
          <w:rFonts w:eastAsia="Calibri"/>
          <w:sz w:val="28"/>
          <w:szCs w:val="28"/>
        </w:rPr>
        <w:t>i lư</w:t>
      </w:r>
      <w:r w:rsidRPr="009D0F67">
        <w:rPr>
          <w:rFonts w:eastAsia="Calibri"/>
          <w:sz w:val="28"/>
          <w:szCs w:val="28"/>
        </w:rPr>
        <w:t>ợ</w:t>
      </w:r>
      <w:r w:rsidRPr="009D0F67">
        <w:rPr>
          <w:rFonts w:eastAsia="Calibri"/>
          <w:sz w:val="28"/>
          <w:szCs w:val="28"/>
        </w:rPr>
        <w:t>ng công vi</w:t>
      </w:r>
      <w:r w:rsidRPr="009D0F67">
        <w:rPr>
          <w:rFonts w:eastAsia="Calibri"/>
          <w:sz w:val="28"/>
          <w:szCs w:val="28"/>
        </w:rPr>
        <w:t>ệ</w:t>
      </w:r>
      <w:r w:rsidRPr="009D0F67">
        <w:rPr>
          <w:rFonts w:eastAsia="Calibri"/>
          <w:sz w:val="28"/>
          <w:szCs w:val="28"/>
        </w:rPr>
        <w:t>c. Trong s</w:t>
      </w:r>
      <w:r w:rsidRPr="009D0F67">
        <w:rPr>
          <w:rFonts w:eastAsia="Calibri"/>
          <w:sz w:val="28"/>
          <w:szCs w:val="28"/>
        </w:rPr>
        <w:t>ố</w:t>
      </w:r>
      <w:r w:rsidRPr="009D0F67">
        <w:rPr>
          <w:rFonts w:eastAsia="Calibri"/>
          <w:sz w:val="28"/>
          <w:szCs w:val="28"/>
        </w:rPr>
        <w:t xml:space="preserve"> lãnh đ</w:t>
      </w:r>
      <w:r w:rsidRPr="009D0F67">
        <w:rPr>
          <w:rFonts w:eastAsia="Calibri"/>
          <w:sz w:val="28"/>
          <w:szCs w:val="28"/>
        </w:rPr>
        <w:t>ạ</w:t>
      </w:r>
      <w:r w:rsidRPr="009D0F67">
        <w:rPr>
          <w:rFonts w:eastAsia="Calibri"/>
          <w:sz w:val="28"/>
          <w:szCs w:val="28"/>
        </w:rPr>
        <w:t>o, công ch</w:t>
      </w:r>
      <w:r w:rsidRPr="009D0F67">
        <w:rPr>
          <w:rFonts w:eastAsia="Calibri"/>
          <w:sz w:val="28"/>
          <w:szCs w:val="28"/>
        </w:rPr>
        <w:t>ứ</w:t>
      </w:r>
      <w:r w:rsidRPr="009D0F67">
        <w:rPr>
          <w:rFonts w:eastAsia="Calibri"/>
          <w:sz w:val="28"/>
          <w:szCs w:val="28"/>
        </w:rPr>
        <w:t>c chuyên trách, công ch</w:t>
      </w:r>
      <w:r w:rsidRPr="009D0F67">
        <w:rPr>
          <w:rFonts w:eastAsia="Calibri"/>
          <w:sz w:val="28"/>
          <w:szCs w:val="28"/>
        </w:rPr>
        <w:t>ứ</w:t>
      </w:r>
      <w:r w:rsidRPr="009D0F67">
        <w:rPr>
          <w:rFonts w:eastAsia="Calibri"/>
          <w:sz w:val="28"/>
          <w:szCs w:val="28"/>
        </w:rPr>
        <w:t>c kiêm nhi</w:t>
      </w:r>
      <w:r w:rsidRPr="009D0F67">
        <w:rPr>
          <w:rFonts w:eastAsia="Calibri"/>
          <w:sz w:val="28"/>
          <w:szCs w:val="28"/>
        </w:rPr>
        <w:t>ệ</w:t>
      </w:r>
      <w:r w:rsidRPr="009D0F67">
        <w:rPr>
          <w:rFonts w:eastAsia="Calibri"/>
          <w:sz w:val="28"/>
          <w:szCs w:val="28"/>
        </w:rPr>
        <w:t>m v</w:t>
      </w:r>
      <w:r w:rsidRPr="009D0F67">
        <w:rPr>
          <w:rFonts w:eastAsia="Calibri"/>
          <w:sz w:val="28"/>
          <w:szCs w:val="28"/>
        </w:rPr>
        <w:t>ề</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ch</w:t>
      </w:r>
      <w:r w:rsidRPr="009D0F67">
        <w:rPr>
          <w:rFonts w:eastAsia="Calibri"/>
          <w:sz w:val="28"/>
          <w:szCs w:val="28"/>
        </w:rPr>
        <w:t>ỉ</w:t>
      </w:r>
      <w:r w:rsidRPr="009D0F67">
        <w:rPr>
          <w:rFonts w:eastAsia="Calibri"/>
          <w:sz w:val="28"/>
          <w:szCs w:val="28"/>
        </w:rPr>
        <w:t xml:space="preserve"> có 24 ngư</w:t>
      </w:r>
      <w:r w:rsidRPr="009D0F67">
        <w:rPr>
          <w:rFonts w:eastAsia="Calibri"/>
          <w:sz w:val="28"/>
          <w:szCs w:val="28"/>
        </w:rPr>
        <w:t>ờ</w:t>
      </w:r>
      <w:r w:rsidRPr="009D0F67">
        <w:rPr>
          <w:rFonts w:eastAsia="Calibri"/>
          <w:sz w:val="28"/>
          <w:szCs w:val="28"/>
        </w:rPr>
        <w:t>i có trình đ</w:t>
      </w:r>
      <w:r w:rsidRPr="009D0F67">
        <w:rPr>
          <w:rFonts w:eastAsia="Calibri"/>
          <w:sz w:val="28"/>
          <w:szCs w:val="28"/>
        </w:rPr>
        <w:t>ộ</w:t>
      </w:r>
      <w:r w:rsidRPr="009D0F67">
        <w:rPr>
          <w:rFonts w:eastAsia="Calibri"/>
          <w:sz w:val="28"/>
          <w:szCs w:val="28"/>
        </w:rPr>
        <w:t xml:space="preserve"> đào t</w:t>
      </w:r>
      <w:r w:rsidRPr="009D0F67">
        <w:rPr>
          <w:rFonts w:eastAsia="Calibri"/>
          <w:sz w:val="28"/>
          <w:szCs w:val="28"/>
        </w:rPr>
        <w:t>ạ</w:t>
      </w:r>
      <w:r w:rsidRPr="009D0F67">
        <w:rPr>
          <w:rFonts w:eastAsia="Calibri"/>
          <w:sz w:val="28"/>
          <w:szCs w:val="28"/>
        </w:rPr>
        <w:t>o đ</w:t>
      </w:r>
      <w:r w:rsidRPr="009D0F67">
        <w:rPr>
          <w:rFonts w:eastAsia="Calibri"/>
          <w:sz w:val="28"/>
          <w:szCs w:val="28"/>
        </w:rPr>
        <w:t>ạ</w:t>
      </w:r>
      <w:r w:rsidRPr="009D0F67">
        <w:rPr>
          <w:rFonts w:eastAsia="Calibri"/>
          <w:sz w:val="28"/>
          <w:szCs w:val="28"/>
        </w:rPr>
        <w:t>i h</w:t>
      </w:r>
      <w:r w:rsidRPr="009D0F67">
        <w:rPr>
          <w:rFonts w:eastAsia="Calibri"/>
          <w:sz w:val="28"/>
          <w:szCs w:val="28"/>
        </w:rPr>
        <w:t>ọ</w:t>
      </w:r>
      <w:r w:rsidRPr="009D0F67">
        <w:rPr>
          <w:rFonts w:eastAsia="Calibri"/>
          <w:sz w:val="28"/>
          <w:szCs w:val="28"/>
        </w:rPr>
        <w:t>c và sau đ</w:t>
      </w:r>
      <w:r w:rsidRPr="009D0F67">
        <w:rPr>
          <w:rFonts w:eastAsia="Calibri"/>
          <w:sz w:val="28"/>
          <w:szCs w:val="28"/>
        </w:rPr>
        <w:t>ạ</w:t>
      </w:r>
      <w:r w:rsidRPr="009D0F67">
        <w:rPr>
          <w:rFonts w:eastAsia="Calibri"/>
          <w:sz w:val="28"/>
          <w:szCs w:val="28"/>
        </w:rPr>
        <w:t>i h</w:t>
      </w:r>
      <w:r w:rsidRPr="009D0F67">
        <w:rPr>
          <w:rFonts w:eastAsia="Calibri"/>
          <w:sz w:val="28"/>
          <w:szCs w:val="28"/>
        </w:rPr>
        <w:t>ọ</w:t>
      </w:r>
      <w:r w:rsidRPr="009D0F67">
        <w:rPr>
          <w:rFonts w:eastAsia="Calibri"/>
          <w:sz w:val="28"/>
          <w:szCs w:val="28"/>
        </w:rPr>
        <w:t xml:space="preserve">c chuyên </w:t>
      </w:r>
      <w:r w:rsidRPr="009D0F67">
        <w:rPr>
          <w:rFonts w:eastAsia="Calibri"/>
          <w:sz w:val="28"/>
          <w:szCs w:val="28"/>
        </w:rPr>
        <w:t>ngành hóa ch</w:t>
      </w:r>
      <w:r w:rsidRPr="009D0F67">
        <w:rPr>
          <w:rFonts w:eastAsia="Calibri"/>
          <w:sz w:val="28"/>
          <w:szCs w:val="28"/>
        </w:rPr>
        <w:t>ấ</w:t>
      </w:r>
      <w:r w:rsidRPr="009D0F67">
        <w:rPr>
          <w:rFonts w:eastAsia="Calibri"/>
          <w:sz w:val="28"/>
          <w:szCs w:val="28"/>
        </w:rPr>
        <w:t xml:space="preserve">t. </w:t>
      </w:r>
    </w:p>
    <w:p w14:paraId="533AC486" w14:textId="77777777" w:rsidR="00412054" w:rsidRPr="009D0F67" w:rsidRDefault="00A93337" w:rsidP="008C57B4">
      <w:pPr>
        <w:spacing w:before="120" w:after="120"/>
        <w:ind w:firstLine="720"/>
        <w:jc w:val="both"/>
        <w:rPr>
          <w:rFonts w:eastAsia="Calibri"/>
          <w:sz w:val="28"/>
          <w:szCs w:val="28"/>
        </w:rPr>
      </w:pPr>
      <w:r w:rsidRPr="009D0F67">
        <w:rPr>
          <w:rFonts w:eastAsia="Calibri"/>
          <w:sz w:val="28"/>
          <w:szCs w:val="28"/>
        </w:rPr>
        <w:t>Kinh phí 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công tác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chưa đư</w:t>
      </w:r>
      <w:r w:rsidRPr="009D0F67">
        <w:rPr>
          <w:rFonts w:eastAsia="Calibri"/>
          <w:sz w:val="28"/>
          <w:szCs w:val="28"/>
        </w:rPr>
        <w:t>ợ</w:t>
      </w:r>
      <w:r w:rsidRPr="009D0F67">
        <w:rPr>
          <w:rFonts w:eastAsia="Calibri"/>
          <w:sz w:val="28"/>
          <w:szCs w:val="28"/>
        </w:rPr>
        <w:t>c đ</w:t>
      </w:r>
      <w:r w:rsidRPr="009D0F67">
        <w:rPr>
          <w:rFonts w:eastAsia="Calibri"/>
          <w:sz w:val="28"/>
          <w:szCs w:val="28"/>
        </w:rPr>
        <w:t>ị</w:t>
      </w:r>
      <w:r w:rsidRPr="009D0F67">
        <w:rPr>
          <w:rFonts w:eastAsia="Calibri"/>
          <w:sz w:val="28"/>
          <w:szCs w:val="28"/>
        </w:rPr>
        <w:t>a phương quan tâm phân b</w:t>
      </w:r>
      <w:r w:rsidRPr="009D0F67">
        <w:rPr>
          <w:rFonts w:eastAsia="Calibri"/>
          <w:sz w:val="28"/>
          <w:szCs w:val="28"/>
        </w:rPr>
        <w:t>ổ</w:t>
      </w:r>
      <w:r w:rsidRPr="009D0F67">
        <w:rPr>
          <w:rFonts w:eastAsia="Calibri"/>
          <w:sz w:val="28"/>
          <w:szCs w:val="28"/>
        </w:rPr>
        <w:t xml:space="preserve"> mà ch</w:t>
      </w:r>
      <w:r w:rsidRPr="009D0F67">
        <w:rPr>
          <w:rFonts w:eastAsia="Calibri"/>
          <w:sz w:val="28"/>
          <w:szCs w:val="28"/>
        </w:rPr>
        <w:t>ủ</w:t>
      </w:r>
      <w:r w:rsidRPr="009D0F67">
        <w:rPr>
          <w:rFonts w:eastAsia="Calibri"/>
          <w:sz w:val="28"/>
          <w:szCs w:val="28"/>
        </w:rPr>
        <w:t xml:space="preserve"> y</w:t>
      </w:r>
      <w:r w:rsidRPr="009D0F67">
        <w:rPr>
          <w:rFonts w:eastAsia="Calibri"/>
          <w:sz w:val="28"/>
          <w:szCs w:val="28"/>
        </w:rPr>
        <w:t>ế</w:t>
      </w:r>
      <w:r w:rsidRPr="009D0F67">
        <w:rPr>
          <w:rFonts w:eastAsia="Calibri"/>
          <w:sz w:val="28"/>
          <w:szCs w:val="28"/>
        </w:rPr>
        <w:t>u t</w:t>
      </w:r>
      <w:r w:rsidRPr="009D0F67">
        <w:rPr>
          <w:rFonts w:eastAsia="Calibri"/>
          <w:sz w:val="28"/>
          <w:szCs w:val="28"/>
        </w:rPr>
        <w:t>ừ</w:t>
      </w:r>
      <w:r w:rsidRPr="009D0F67">
        <w:rPr>
          <w:rFonts w:eastAsia="Calibri"/>
          <w:sz w:val="28"/>
          <w:szCs w:val="28"/>
        </w:rPr>
        <w:t xml:space="preserve"> ngu</w:t>
      </w:r>
      <w:r w:rsidRPr="009D0F67">
        <w:rPr>
          <w:rFonts w:eastAsia="Calibri"/>
          <w:sz w:val="28"/>
          <w:szCs w:val="28"/>
        </w:rPr>
        <w:t>ồ</w:t>
      </w:r>
      <w:r w:rsidRPr="009D0F67">
        <w:rPr>
          <w:rFonts w:eastAsia="Calibri"/>
          <w:sz w:val="28"/>
          <w:szCs w:val="28"/>
        </w:rPr>
        <w:t>n kinh phí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thư</w:t>
      </w:r>
      <w:r w:rsidRPr="009D0F67">
        <w:rPr>
          <w:rFonts w:eastAsia="Calibri"/>
          <w:sz w:val="28"/>
          <w:szCs w:val="28"/>
        </w:rPr>
        <w:t>ờ</w:t>
      </w:r>
      <w:r w:rsidRPr="009D0F67">
        <w:rPr>
          <w:rFonts w:eastAsia="Calibri"/>
          <w:sz w:val="28"/>
          <w:szCs w:val="28"/>
        </w:rPr>
        <w:t>ng xuyên c</w:t>
      </w:r>
      <w:r w:rsidRPr="009D0F67">
        <w:rPr>
          <w:rFonts w:eastAsia="Calibri"/>
          <w:sz w:val="28"/>
          <w:szCs w:val="28"/>
        </w:rPr>
        <w:t>ủ</w:t>
      </w:r>
      <w:r w:rsidRPr="009D0F67">
        <w:rPr>
          <w:rFonts w:eastAsia="Calibri"/>
          <w:sz w:val="28"/>
          <w:szCs w:val="28"/>
        </w:rPr>
        <w:t>a đơn v</w:t>
      </w:r>
      <w:r w:rsidRPr="009D0F67">
        <w:rPr>
          <w:rFonts w:eastAsia="Calibri"/>
          <w:sz w:val="28"/>
          <w:szCs w:val="28"/>
        </w:rPr>
        <w:t>ị</w:t>
      </w:r>
      <w:r w:rsidRPr="009D0F67">
        <w:rPr>
          <w:rFonts w:eastAsia="Calibri"/>
          <w:sz w:val="28"/>
          <w:szCs w:val="28"/>
        </w:rPr>
        <w:t xml:space="preserve"> chuyên môn. Cơ s</w:t>
      </w:r>
      <w:r w:rsidRPr="009D0F67">
        <w:rPr>
          <w:rFonts w:eastAsia="Calibri"/>
          <w:sz w:val="28"/>
          <w:szCs w:val="28"/>
        </w:rPr>
        <w:t>ở</w:t>
      </w:r>
      <w:r w:rsidRPr="009D0F67">
        <w:rPr>
          <w:rFonts w:eastAsia="Calibri"/>
          <w:sz w:val="28"/>
          <w:szCs w:val="28"/>
        </w:rPr>
        <w:t xml:space="preserve"> v</w:t>
      </w:r>
      <w:r w:rsidRPr="009D0F67">
        <w:rPr>
          <w:rFonts w:eastAsia="Calibri"/>
          <w:sz w:val="28"/>
          <w:szCs w:val="28"/>
        </w:rPr>
        <w:t>ậ</w:t>
      </w:r>
      <w:r w:rsidRPr="009D0F67">
        <w:rPr>
          <w:rFonts w:eastAsia="Calibri"/>
          <w:sz w:val="28"/>
          <w:szCs w:val="28"/>
        </w:rPr>
        <w:t>t ch</w:t>
      </w:r>
      <w:r w:rsidRPr="009D0F67">
        <w:rPr>
          <w:rFonts w:eastAsia="Calibri"/>
          <w:sz w:val="28"/>
          <w:szCs w:val="28"/>
        </w:rPr>
        <w:t>ấ</w:t>
      </w:r>
      <w:r w:rsidRPr="009D0F67">
        <w:rPr>
          <w:rFonts w:eastAsia="Calibri"/>
          <w:sz w:val="28"/>
          <w:szCs w:val="28"/>
        </w:rPr>
        <w:t>t, phương ti</w:t>
      </w:r>
      <w:r w:rsidRPr="009D0F67">
        <w:rPr>
          <w:rFonts w:eastAsia="Calibri"/>
          <w:sz w:val="28"/>
          <w:szCs w:val="28"/>
        </w:rPr>
        <w:t>ệ</w:t>
      </w:r>
      <w:r w:rsidRPr="009D0F67">
        <w:rPr>
          <w:rFonts w:eastAsia="Calibri"/>
          <w:sz w:val="28"/>
          <w:szCs w:val="28"/>
        </w:rPr>
        <w:t>n, thi</w:t>
      </w:r>
      <w:r w:rsidRPr="009D0F67">
        <w:rPr>
          <w:rFonts w:eastAsia="Calibri"/>
          <w:sz w:val="28"/>
          <w:szCs w:val="28"/>
        </w:rPr>
        <w:t>ế</w:t>
      </w:r>
      <w:r w:rsidRPr="009D0F67">
        <w:rPr>
          <w:rFonts w:eastAsia="Calibri"/>
          <w:sz w:val="28"/>
          <w:szCs w:val="28"/>
        </w:rPr>
        <w:t>t b</w:t>
      </w:r>
      <w:r w:rsidRPr="009D0F67">
        <w:rPr>
          <w:rFonts w:eastAsia="Calibri"/>
          <w:sz w:val="28"/>
          <w:szCs w:val="28"/>
        </w:rPr>
        <w:t>ị</w:t>
      </w:r>
      <w:r w:rsidRPr="009D0F67">
        <w:rPr>
          <w:rFonts w:eastAsia="Calibri"/>
          <w:sz w:val="28"/>
          <w:szCs w:val="28"/>
        </w:rPr>
        <w:t xml:space="preserve"> chuyên d</w:t>
      </w:r>
      <w:r w:rsidRPr="009D0F67">
        <w:rPr>
          <w:rFonts w:eastAsia="Calibri"/>
          <w:sz w:val="28"/>
          <w:szCs w:val="28"/>
        </w:rPr>
        <w:t>ụ</w:t>
      </w:r>
      <w:r w:rsidRPr="009D0F67">
        <w:rPr>
          <w:rFonts w:eastAsia="Calibri"/>
          <w:sz w:val="28"/>
          <w:szCs w:val="28"/>
        </w:rPr>
        <w:t xml:space="preserve">ng </w:t>
      </w:r>
      <w:r w:rsidRPr="009D0F67">
        <w:rPr>
          <w:rFonts w:eastAsia="Calibri"/>
          <w:sz w:val="28"/>
          <w:szCs w:val="28"/>
        </w:rPr>
        <w:t>ứ</w:t>
      </w:r>
      <w:r w:rsidRPr="009D0F67">
        <w:rPr>
          <w:rFonts w:eastAsia="Calibri"/>
          <w:sz w:val="28"/>
          <w:szCs w:val="28"/>
        </w:rPr>
        <w:t>ng phó s</w:t>
      </w:r>
      <w:r w:rsidRPr="009D0F67">
        <w:rPr>
          <w:rFonts w:eastAsia="Calibri"/>
          <w:sz w:val="28"/>
          <w:szCs w:val="28"/>
        </w:rPr>
        <w:t>ự</w:t>
      </w:r>
      <w:r w:rsidRPr="009D0F67">
        <w:rPr>
          <w:rFonts w:eastAsia="Calibri"/>
          <w:sz w:val="28"/>
          <w:szCs w:val="28"/>
        </w:rPr>
        <w:t xml:space="preserve"> c</w:t>
      </w:r>
      <w:r w:rsidRPr="009D0F67">
        <w:rPr>
          <w:rFonts w:eastAsia="Calibri"/>
          <w:sz w:val="28"/>
          <w:szCs w:val="28"/>
        </w:rPr>
        <w:t>ố</w:t>
      </w:r>
      <w:r w:rsidRPr="009D0F67">
        <w:rPr>
          <w:rFonts w:eastAsia="Calibri"/>
          <w:sz w:val="28"/>
          <w:szCs w:val="28"/>
        </w:rPr>
        <w:t xml:space="preserve"> hóa ch</w:t>
      </w:r>
      <w:r w:rsidRPr="009D0F67">
        <w:rPr>
          <w:rFonts w:eastAsia="Calibri"/>
          <w:sz w:val="28"/>
          <w:szCs w:val="28"/>
        </w:rPr>
        <w:t>ấ</w:t>
      </w:r>
      <w:r w:rsidRPr="009D0F67">
        <w:rPr>
          <w:rFonts w:eastAsia="Calibri"/>
          <w:sz w:val="28"/>
          <w:szCs w:val="28"/>
        </w:rPr>
        <w:t>t, thi</w:t>
      </w:r>
      <w:r w:rsidRPr="009D0F67">
        <w:rPr>
          <w:rFonts w:eastAsia="Calibri"/>
          <w:sz w:val="28"/>
          <w:szCs w:val="28"/>
        </w:rPr>
        <w:t>ế</w:t>
      </w:r>
      <w:r w:rsidRPr="009D0F67">
        <w:rPr>
          <w:rFonts w:eastAsia="Calibri"/>
          <w:sz w:val="28"/>
          <w:szCs w:val="28"/>
        </w:rPr>
        <w:t>t b</w:t>
      </w:r>
      <w:r w:rsidRPr="009D0F67">
        <w:rPr>
          <w:rFonts w:eastAsia="Calibri"/>
          <w:sz w:val="28"/>
          <w:szCs w:val="28"/>
        </w:rPr>
        <w:t>ị</w:t>
      </w:r>
      <w:r w:rsidRPr="009D0F67">
        <w:rPr>
          <w:rFonts w:eastAsia="Calibri"/>
          <w:sz w:val="28"/>
          <w:szCs w:val="28"/>
        </w:rPr>
        <w:t xml:space="preserve"> ph</w:t>
      </w:r>
      <w:r w:rsidRPr="009D0F67">
        <w:rPr>
          <w:rFonts w:eastAsia="Calibri"/>
          <w:sz w:val="28"/>
          <w:szCs w:val="28"/>
        </w:rPr>
        <w:t>ụ</w:t>
      </w:r>
      <w:r w:rsidRPr="009D0F67">
        <w:rPr>
          <w:rFonts w:eastAsia="Calibri"/>
          <w:sz w:val="28"/>
          <w:szCs w:val="28"/>
        </w:rPr>
        <w:t>c v</w:t>
      </w:r>
      <w:r w:rsidRPr="009D0F67">
        <w:rPr>
          <w:rFonts w:eastAsia="Calibri"/>
          <w:sz w:val="28"/>
          <w:szCs w:val="28"/>
        </w:rPr>
        <w:t>ụ</w:t>
      </w:r>
      <w:r w:rsidRPr="009D0F67">
        <w:rPr>
          <w:rFonts w:eastAsia="Calibri"/>
          <w:sz w:val="28"/>
          <w:szCs w:val="28"/>
        </w:rPr>
        <w:t xml:space="preserve"> công tác ki</w:t>
      </w:r>
      <w:r w:rsidRPr="009D0F67">
        <w:rPr>
          <w:rFonts w:eastAsia="Calibri"/>
          <w:sz w:val="28"/>
          <w:szCs w:val="28"/>
        </w:rPr>
        <w:t>ể</w:t>
      </w:r>
      <w:r w:rsidRPr="009D0F67">
        <w:rPr>
          <w:rFonts w:eastAsia="Calibri"/>
          <w:sz w:val="28"/>
          <w:szCs w:val="28"/>
        </w:rPr>
        <w:t>m tra, ki</w:t>
      </w:r>
      <w:r w:rsidRPr="009D0F67">
        <w:rPr>
          <w:rFonts w:eastAsia="Calibri"/>
          <w:sz w:val="28"/>
          <w:szCs w:val="28"/>
        </w:rPr>
        <w:t>ể</w:t>
      </w:r>
      <w:r w:rsidRPr="009D0F67">
        <w:rPr>
          <w:rFonts w:eastAsia="Calibri"/>
          <w:sz w:val="28"/>
          <w:szCs w:val="28"/>
        </w:rPr>
        <w:t>m đ</w:t>
      </w:r>
      <w:r w:rsidRPr="009D0F67">
        <w:rPr>
          <w:rFonts w:eastAsia="Calibri"/>
          <w:sz w:val="28"/>
          <w:szCs w:val="28"/>
        </w:rPr>
        <w:t>ị</w:t>
      </w:r>
      <w:r w:rsidRPr="009D0F67">
        <w:rPr>
          <w:rFonts w:eastAsia="Calibri"/>
          <w:sz w:val="28"/>
          <w:szCs w:val="28"/>
        </w:rPr>
        <w:t>nh ch</w:t>
      </w:r>
      <w:r w:rsidRPr="009D0F67">
        <w:rPr>
          <w:rFonts w:eastAsia="Calibri"/>
          <w:sz w:val="28"/>
          <w:szCs w:val="28"/>
        </w:rPr>
        <w:t>ấ</w:t>
      </w:r>
      <w:r w:rsidRPr="009D0F67">
        <w:rPr>
          <w:rFonts w:eastAsia="Calibri"/>
          <w:sz w:val="28"/>
          <w:szCs w:val="28"/>
        </w:rPr>
        <w:t>t lư</w:t>
      </w:r>
      <w:r w:rsidRPr="009D0F67">
        <w:rPr>
          <w:rFonts w:eastAsia="Calibri"/>
          <w:sz w:val="28"/>
          <w:szCs w:val="28"/>
        </w:rPr>
        <w:t>ợ</w:t>
      </w:r>
      <w:r w:rsidRPr="009D0F67">
        <w:rPr>
          <w:rFonts w:eastAsia="Calibri"/>
          <w:sz w:val="28"/>
          <w:szCs w:val="28"/>
        </w:rPr>
        <w:t>ng s</w:t>
      </w:r>
      <w:r w:rsidRPr="009D0F67">
        <w:rPr>
          <w:rFonts w:eastAsia="Calibri"/>
          <w:sz w:val="28"/>
          <w:szCs w:val="28"/>
        </w:rPr>
        <w:t>ả</w:t>
      </w:r>
      <w:r w:rsidRPr="009D0F67">
        <w:rPr>
          <w:rFonts w:eastAsia="Calibri"/>
          <w:sz w:val="28"/>
          <w:szCs w:val="28"/>
        </w:rPr>
        <w:t>n ph</w:t>
      </w:r>
      <w:r w:rsidRPr="009D0F67">
        <w:rPr>
          <w:rFonts w:eastAsia="Calibri"/>
          <w:sz w:val="28"/>
          <w:szCs w:val="28"/>
        </w:rPr>
        <w:t>ẩ</w:t>
      </w:r>
      <w:r w:rsidRPr="009D0F67">
        <w:rPr>
          <w:rFonts w:eastAsia="Calibri"/>
          <w:sz w:val="28"/>
          <w:szCs w:val="28"/>
        </w:rPr>
        <w:t>m hóa ch</w:t>
      </w:r>
      <w:r w:rsidRPr="009D0F67">
        <w:rPr>
          <w:rFonts w:eastAsia="Calibri"/>
          <w:sz w:val="28"/>
          <w:szCs w:val="28"/>
        </w:rPr>
        <w:t>ấ</w:t>
      </w:r>
      <w:r w:rsidRPr="009D0F67">
        <w:rPr>
          <w:rFonts w:eastAsia="Calibri"/>
          <w:sz w:val="28"/>
          <w:szCs w:val="28"/>
        </w:rPr>
        <w:t>t, hóa ch</w:t>
      </w:r>
      <w:r w:rsidRPr="009D0F67">
        <w:rPr>
          <w:rFonts w:eastAsia="Calibri"/>
          <w:sz w:val="28"/>
          <w:szCs w:val="28"/>
        </w:rPr>
        <w:t>ấ</w:t>
      </w:r>
      <w:r w:rsidRPr="009D0F67">
        <w:rPr>
          <w:rFonts w:eastAsia="Calibri"/>
          <w:sz w:val="28"/>
          <w:szCs w:val="28"/>
        </w:rPr>
        <w:t>t nguy hi</w:t>
      </w:r>
      <w:r w:rsidRPr="009D0F67">
        <w:rPr>
          <w:rFonts w:eastAsia="Calibri"/>
          <w:sz w:val="28"/>
          <w:szCs w:val="28"/>
        </w:rPr>
        <w:t>ể</w:t>
      </w:r>
      <w:r w:rsidRPr="009D0F67">
        <w:rPr>
          <w:rFonts w:eastAsia="Calibri"/>
          <w:sz w:val="28"/>
          <w:szCs w:val="28"/>
        </w:rPr>
        <w:t>m trong s</w:t>
      </w:r>
      <w:r w:rsidRPr="009D0F67">
        <w:rPr>
          <w:rFonts w:eastAsia="Calibri"/>
          <w:sz w:val="28"/>
          <w:szCs w:val="28"/>
        </w:rPr>
        <w:t>ả</w:t>
      </w:r>
      <w:r w:rsidRPr="009D0F67">
        <w:rPr>
          <w:rFonts w:eastAsia="Calibri"/>
          <w:sz w:val="28"/>
          <w:szCs w:val="28"/>
        </w:rPr>
        <w:t>n ph</w:t>
      </w:r>
      <w:r w:rsidRPr="009D0F67">
        <w:rPr>
          <w:rFonts w:eastAsia="Calibri"/>
          <w:sz w:val="28"/>
          <w:szCs w:val="28"/>
        </w:rPr>
        <w:t>ẩ</w:t>
      </w:r>
      <w:r w:rsidRPr="009D0F67">
        <w:rPr>
          <w:rFonts w:eastAsia="Calibri"/>
          <w:sz w:val="28"/>
          <w:szCs w:val="28"/>
        </w:rPr>
        <w:t>m còn thi</w:t>
      </w:r>
      <w:r w:rsidRPr="009D0F67">
        <w:rPr>
          <w:rFonts w:eastAsia="Calibri"/>
          <w:sz w:val="28"/>
          <w:szCs w:val="28"/>
        </w:rPr>
        <w:t>ế</w:t>
      </w:r>
      <w:r w:rsidRPr="009D0F67">
        <w:rPr>
          <w:rFonts w:eastAsia="Calibri"/>
          <w:sz w:val="28"/>
          <w:szCs w:val="28"/>
        </w:rPr>
        <w:t>u. Công tác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vì th</w:t>
      </w:r>
      <w:r w:rsidRPr="009D0F67">
        <w:rPr>
          <w:rFonts w:eastAsia="Calibri"/>
          <w:sz w:val="28"/>
          <w:szCs w:val="28"/>
        </w:rPr>
        <w:t>ế</w:t>
      </w:r>
      <w:r w:rsidRPr="009D0F67">
        <w:rPr>
          <w:rFonts w:eastAsia="Calibri"/>
          <w:sz w:val="28"/>
          <w:szCs w:val="28"/>
        </w:rPr>
        <w:t xml:space="preserve"> g</w:t>
      </w:r>
      <w:r w:rsidRPr="009D0F67">
        <w:rPr>
          <w:rFonts w:eastAsia="Calibri"/>
          <w:sz w:val="28"/>
          <w:szCs w:val="28"/>
        </w:rPr>
        <w:t>ặ</w:t>
      </w:r>
      <w:r w:rsidRPr="009D0F67">
        <w:rPr>
          <w:rFonts w:eastAsia="Calibri"/>
          <w:sz w:val="28"/>
          <w:szCs w:val="28"/>
        </w:rPr>
        <w:t>p r</w:t>
      </w:r>
      <w:r w:rsidRPr="009D0F67">
        <w:rPr>
          <w:rFonts w:eastAsia="Calibri"/>
          <w:sz w:val="28"/>
          <w:szCs w:val="28"/>
        </w:rPr>
        <w:t>ấ</w:t>
      </w:r>
      <w:r w:rsidRPr="009D0F67">
        <w:rPr>
          <w:rFonts w:eastAsia="Calibri"/>
          <w:sz w:val="28"/>
          <w:szCs w:val="28"/>
        </w:rPr>
        <w:t>t nhi</w:t>
      </w:r>
      <w:r w:rsidRPr="009D0F67">
        <w:rPr>
          <w:rFonts w:eastAsia="Calibri"/>
          <w:sz w:val="28"/>
          <w:szCs w:val="28"/>
        </w:rPr>
        <w:t>ề</w:t>
      </w:r>
      <w:r w:rsidRPr="009D0F67">
        <w:rPr>
          <w:rFonts w:eastAsia="Calibri"/>
          <w:sz w:val="28"/>
          <w:szCs w:val="28"/>
        </w:rPr>
        <w:t>u khó khăn.</w:t>
      </w:r>
    </w:p>
    <w:p w14:paraId="10923734" w14:textId="77777777" w:rsidR="00412054" w:rsidRPr="009D0F67" w:rsidRDefault="00A93337" w:rsidP="008C57B4">
      <w:pPr>
        <w:spacing w:before="120" w:after="120"/>
        <w:ind w:firstLine="720"/>
        <w:jc w:val="both"/>
        <w:rPr>
          <w:rFonts w:eastAsia="Calibri"/>
          <w:sz w:val="28"/>
          <w:szCs w:val="28"/>
        </w:rPr>
      </w:pPr>
      <w:r w:rsidRPr="009D0F67">
        <w:rPr>
          <w:rFonts w:eastAsia="Calibri"/>
          <w:sz w:val="28"/>
          <w:szCs w:val="28"/>
        </w:rPr>
        <w:t>S</w:t>
      </w:r>
      <w:r w:rsidRPr="009D0F67">
        <w:rPr>
          <w:rFonts w:eastAsia="Calibri"/>
          <w:sz w:val="28"/>
          <w:szCs w:val="28"/>
        </w:rPr>
        <w:t>ự</w:t>
      </w:r>
      <w:r w:rsidRPr="009D0F67">
        <w:rPr>
          <w:rFonts w:eastAsia="Calibri"/>
          <w:sz w:val="28"/>
          <w:szCs w:val="28"/>
        </w:rPr>
        <w:t xml:space="preserve"> ph</w:t>
      </w:r>
      <w:r w:rsidRPr="009D0F67">
        <w:rPr>
          <w:rFonts w:eastAsia="Calibri"/>
          <w:sz w:val="28"/>
          <w:szCs w:val="28"/>
        </w:rPr>
        <w:t>ố</w:t>
      </w:r>
      <w:r w:rsidRPr="009D0F67">
        <w:rPr>
          <w:rFonts w:eastAsia="Calibri"/>
          <w:sz w:val="28"/>
          <w:szCs w:val="28"/>
        </w:rPr>
        <w:t>i h</w:t>
      </w:r>
      <w:r w:rsidRPr="009D0F67">
        <w:rPr>
          <w:rFonts w:eastAsia="Calibri"/>
          <w:sz w:val="28"/>
          <w:szCs w:val="28"/>
        </w:rPr>
        <w:t>ợ</w:t>
      </w:r>
      <w:r w:rsidRPr="009D0F67">
        <w:rPr>
          <w:rFonts w:eastAsia="Calibri"/>
          <w:sz w:val="28"/>
          <w:szCs w:val="28"/>
        </w:rPr>
        <w:t>p, k</w:t>
      </w:r>
      <w:r w:rsidRPr="009D0F67">
        <w:rPr>
          <w:rFonts w:eastAsia="Calibri"/>
          <w:sz w:val="28"/>
          <w:szCs w:val="28"/>
        </w:rPr>
        <w:t>ế</w:t>
      </w:r>
      <w:r w:rsidRPr="009D0F67">
        <w:rPr>
          <w:rFonts w:eastAsia="Calibri"/>
          <w:sz w:val="28"/>
          <w:szCs w:val="28"/>
        </w:rPr>
        <w:t>t n</w:t>
      </w:r>
      <w:r w:rsidRPr="009D0F67">
        <w:rPr>
          <w:rFonts w:eastAsia="Calibri"/>
          <w:sz w:val="28"/>
          <w:szCs w:val="28"/>
        </w:rPr>
        <w:t>ố</w:t>
      </w:r>
      <w:r w:rsidRPr="009D0F67">
        <w:rPr>
          <w:rFonts w:eastAsia="Calibri"/>
          <w:sz w:val="28"/>
          <w:szCs w:val="28"/>
        </w:rPr>
        <w:t>i, chia s</w:t>
      </w:r>
      <w:r w:rsidRPr="009D0F67">
        <w:rPr>
          <w:rFonts w:eastAsia="Calibri"/>
          <w:sz w:val="28"/>
          <w:szCs w:val="28"/>
        </w:rPr>
        <w:t>ẻ</w:t>
      </w:r>
      <w:r w:rsidRPr="009D0F67">
        <w:rPr>
          <w:rFonts w:eastAsia="Calibri"/>
          <w:sz w:val="28"/>
          <w:szCs w:val="28"/>
        </w:rPr>
        <w:t xml:space="preserve"> thông tin liên quan đ</w:t>
      </w:r>
      <w:r w:rsidRPr="009D0F67">
        <w:rPr>
          <w:rFonts w:eastAsia="Calibri"/>
          <w:sz w:val="28"/>
          <w:szCs w:val="28"/>
        </w:rPr>
        <w:t>ế</w:t>
      </w:r>
      <w:r w:rsidRPr="009D0F67">
        <w:rPr>
          <w:rFonts w:eastAsia="Calibri"/>
          <w:sz w:val="28"/>
          <w:szCs w:val="28"/>
        </w:rPr>
        <w:t>n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gi</w:t>
      </w:r>
      <w:r w:rsidRPr="009D0F67">
        <w:rPr>
          <w:rFonts w:eastAsia="Calibri"/>
          <w:sz w:val="28"/>
          <w:szCs w:val="28"/>
        </w:rPr>
        <w:t>ữ</w:t>
      </w:r>
      <w:r w:rsidRPr="009D0F67">
        <w:rPr>
          <w:rFonts w:eastAsia="Calibri"/>
          <w:sz w:val="28"/>
          <w:szCs w:val="28"/>
        </w:rPr>
        <w:t>a các ngành</w:t>
      </w:r>
      <w:r w:rsidRPr="009D0F67">
        <w:rPr>
          <w:rFonts w:eastAsia="Calibri"/>
          <w:sz w:val="28"/>
          <w:szCs w:val="28"/>
        </w:rPr>
        <w:t xml:space="preserve"> như công thương, nông nghi</w:t>
      </w:r>
      <w:r w:rsidRPr="009D0F67">
        <w:rPr>
          <w:rFonts w:eastAsia="Calibri"/>
          <w:sz w:val="28"/>
          <w:szCs w:val="28"/>
        </w:rPr>
        <w:t>ệ</w:t>
      </w:r>
      <w:r w:rsidRPr="009D0F67">
        <w:rPr>
          <w:rFonts w:eastAsia="Calibri"/>
          <w:sz w:val="28"/>
          <w:szCs w:val="28"/>
        </w:rPr>
        <w:t>p và phát tri</w:t>
      </w:r>
      <w:r w:rsidRPr="009D0F67">
        <w:rPr>
          <w:rFonts w:eastAsia="Calibri"/>
          <w:sz w:val="28"/>
          <w:szCs w:val="28"/>
        </w:rPr>
        <w:t>ể</w:t>
      </w:r>
      <w:r w:rsidRPr="009D0F67">
        <w:rPr>
          <w:rFonts w:eastAsia="Calibri"/>
          <w:sz w:val="28"/>
          <w:szCs w:val="28"/>
        </w:rPr>
        <w:t>n nông thôn, y t</w:t>
      </w:r>
      <w:r w:rsidRPr="009D0F67">
        <w:rPr>
          <w:rFonts w:eastAsia="Calibri"/>
          <w:sz w:val="28"/>
          <w:szCs w:val="28"/>
        </w:rPr>
        <w:t>ế</w:t>
      </w:r>
      <w:r w:rsidRPr="009D0F67">
        <w:rPr>
          <w:rFonts w:eastAsia="Calibri"/>
          <w:sz w:val="28"/>
          <w:szCs w:val="28"/>
        </w:rPr>
        <w:t>, giáo d</w:t>
      </w:r>
      <w:r w:rsidRPr="009D0F67">
        <w:rPr>
          <w:rFonts w:eastAsia="Calibri"/>
          <w:sz w:val="28"/>
          <w:szCs w:val="28"/>
        </w:rPr>
        <w:t>ụ</w:t>
      </w:r>
      <w:r w:rsidRPr="009D0F67">
        <w:rPr>
          <w:rFonts w:eastAsia="Calibri"/>
          <w:sz w:val="28"/>
          <w:szCs w:val="28"/>
        </w:rPr>
        <w:t xml:space="preserve">c... </w:t>
      </w:r>
      <w:r w:rsidRPr="009D0F67">
        <w:rPr>
          <w:rFonts w:eastAsia="Calibri"/>
          <w:sz w:val="28"/>
          <w:szCs w:val="28"/>
        </w:rPr>
        <w:t>ở</w:t>
      </w:r>
      <w:r w:rsidRPr="009D0F67">
        <w:rPr>
          <w:rFonts w:eastAsia="Calibri"/>
          <w:sz w:val="28"/>
          <w:szCs w:val="28"/>
        </w:rPr>
        <w:t xml:space="preserve"> trung ương và đ</w:t>
      </w:r>
      <w:r w:rsidRPr="009D0F67">
        <w:rPr>
          <w:rFonts w:eastAsia="Calibri"/>
          <w:sz w:val="28"/>
          <w:szCs w:val="28"/>
        </w:rPr>
        <w:t>ị</w:t>
      </w:r>
      <w:r w:rsidRPr="009D0F67">
        <w:rPr>
          <w:rFonts w:eastAsia="Calibri"/>
          <w:sz w:val="28"/>
          <w:szCs w:val="28"/>
        </w:rPr>
        <w:t>a phương còn h</w:t>
      </w:r>
      <w:r w:rsidRPr="009D0F67">
        <w:rPr>
          <w:rFonts w:eastAsia="Calibri"/>
          <w:sz w:val="28"/>
          <w:szCs w:val="28"/>
        </w:rPr>
        <w:t>ạ</w:t>
      </w:r>
      <w:r w:rsidRPr="009D0F67">
        <w:rPr>
          <w:rFonts w:eastAsia="Calibri"/>
          <w:sz w:val="28"/>
          <w:szCs w:val="28"/>
        </w:rPr>
        <w:t>n ch</w:t>
      </w:r>
      <w:r w:rsidRPr="009D0F67">
        <w:rPr>
          <w:rFonts w:eastAsia="Calibri"/>
          <w:sz w:val="28"/>
          <w:szCs w:val="28"/>
        </w:rPr>
        <w:t>ế</w:t>
      </w:r>
      <w:r w:rsidRPr="009D0F67">
        <w:rPr>
          <w:rFonts w:eastAsia="Calibri"/>
          <w:sz w:val="28"/>
          <w:szCs w:val="28"/>
        </w:rPr>
        <w:t>. S</w:t>
      </w:r>
      <w:r w:rsidRPr="009D0F67">
        <w:rPr>
          <w:rFonts w:eastAsia="Calibri"/>
          <w:sz w:val="28"/>
          <w:szCs w:val="28"/>
        </w:rPr>
        <w:t>ự</w:t>
      </w:r>
      <w:r w:rsidRPr="009D0F67">
        <w:rPr>
          <w:rFonts w:eastAsia="Calibri"/>
          <w:sz w:val="28"/>
          <w:szCs w:val="28"/>
        </w:rPr>
        <w:t xml:space="preserve"> ph</w:t>
      </w:r>
      <w:r w:rsidRPr="009D0F67">
        <w:rPr>
          <w:rFonts w:eastAsia="Calibri"/>
          <w:sz w:val="28"/>
          <w:szCs w:val="28"/>
        </w:rPr>
        <w:t>ố</w:t>
      </w:r>
      <w:r w:rsidRPr="009D0F67">
        <w:rPr>
          <w:rFonts w:eastAsia="Calibri"/>
          <w:sz w:val="28"/>
          <w:szCs w:val="28"/>
        </w:rPr>
        <w:t>i h</w:t>
      </w:r>
      <w:r w:rsidRPr="009D0F67">
        <w:rPr>
          <w:rFonts w:eastAsia="Calibri"/>
          <w:sz w:val="28"/>
          <w:szCs w:val="28"/>
        </w:rPr>
        <w:t>ợ</w:t>
      </w:r>
      <w:r w:rsidRPr="009D0F67">
        <w:rPr>
          <w:rFonts w:eastAsia="Calibri"/>
          <w:sz w:val="28"/>
          <w:szCs w:val="28"/>
        </w:rPr>
        <w:t>p gi</w:t>
      </w:r>
      <w:r w:rsidRPr="009D0F67">
        <w:rPr>
          <w:rFonts w:eastAsia="Calibri"/>
          <w:sz w:val="28"/>
          <w:szCs w:val="28"/>
        </w:rPr>
        <w:t>ữ</w:t>
      </w:r>
      <w:r w:rsidRPr="009D0F67">
        <w:rPr>
          <w:rFonts w:eastAsia="Calibri"/>
          <w:sz w:val="28"/>
          <w:szCs w:val="28"/>
        </w:rPr>
        <w:t>a các đ</w:t>
      </w:r>
      <w:r w:rsidRPr="009D0F67">
        <w:rPr>
          <w:rFonts w:eastAsia="Calibri"/>
          <w:sz w:val="28"/>
          <w:szCs w:val="28"/>
        </w:rPr>
        <w:t>ị</w:t>
      </w:r>
      <w:r w:rsidRPr="009D0F67">
        <w:rPr>
          <w:rFonts w:eastAsia="Calibri"/>
          <w:sz w:val="28"/>
          <w:szCs w:val="28"/>
        </w:rPr>
        <w:t>a phương còn thi</w:t>
      </w:r>
      <w:r w:rsidRPr="009D0F67">
        <w:rPr>
          <w:rFonts w:eastAsia="Calibri"/>
          <w:sz w:val="28"/>
          <w:szCs w:val="28"/>
        </w:rPr>
        <w:t>ế</w:t>
      </w:r>
      <w:r w:rsidRPr="009D0F67">
        <w:rPr>
          <w:rFonts w:eastAsia="Calibri"/>
          <w:sz w:val="28"/>
          <w:szCs w:val="28"/>
        </w:rPr>
        <w:t>u ch</w:t>
      </w:r>
      <w:r w:rsidRPr="009D0F67">
        <w:rPr>
          <w:rFonts w:eastAsia="Calibri"/>
          <w:sz w:val="28"/>
          <w:szCs w:val="28"/>
        </w:rPr>
        <w:t>ặ</w:t>
      </w:r>
      <w:r w:rsidRPr="009D0F67">
        <w:rPr>
          <w:rFonts w:eastAsia="Calibri"/>
          <w:sz w:val="28"/>
          <w:szCs w:val="28"/>
        </w:rPr>
        <w:t>t ch</w:t>
      </w:r>
      <w:r w:rsidRPr="009D0F67">
        <w:rPr>
          <w:rFonts w:eastAsia="Calibri"/>
          <w:sz w:val="28"/>
          <w:szCs w:val="28"/>
        </w:rPr>
        <w:t>ẽ</w:t>
      </w:r>
      <w:r w:rsidRPr="009D0F67">
        <w:rPr>
          <w:rFonts w:eastAsia="Calibri"/>
          <w:sz w:val="28"/>
          <w:szCs w:val="28"/>
        </w:rPr>
        <w:t xml:space="preserve"> nên vi</w:t>
      </w:r>
      <w:r w:rsidRPr="009D0F67">
        <w:rPr>
          <w:rFonts w:eastAsia="Calibri"/>
          <w:sz w:val="28"/>
          <w:szCs w:val="28"/>
        </w:rPr>
        <w:t>ệ</w:t>
      </w:r>
      <w:r w:rsidRPr="009D0F67">
        <w:rPr>
          <w:rFonts w:eastAsia="Calibri"/>
          <w:sz w:val="28"/>
          <w:szCs w:val="28"/>
        </w:rPr>
        <w:t>c ki</w:t>
      </w:r>
      <w:r w:rsidRPr="009D0F67">
        <w:rPr>
          <w:rFonts w:eastAsia="Calibri"/>
          <w:sz w:val="28"/>
          <w:szCs w:val="28"/>
        </w:rPr>
        <w:t>ể</w:t>
      </w:r>
      <w:r w:rsidRPr="009D0F67">
        <w:rPr>
          <w:rFonts w:eastAsia="Calibri"/>
          <w:sz w:val="28"/>
          <w:szCs w:val="28"/>
        </w:rPr>
        <w:t>m soát, qu</w:t>
      </w:r>
      <w:r w:rsidRPr="009D0F67">
        <w:rPr>
          <w:rFonts w:eastAsia="Calibri"/>
          <w:sz w:val="28"/>
          <w:szCs w:val="28"/>
        </w:rPr>
        <w:t>ả</w:t>
      </w:r>
      <w:r w:rsidRPr="009D0F67">
        <w:rPr>
          <w:rFonts w:eastAsia="Calibri"/>
          <w:sz w:val="28"/>
          <w:szCs w:val="28"/>
        </w:rPr>
        <w:t>n lý các t</w:t>
      </w:r>
      <w:r w:rsidRPr="009D0F67">
        <w:rPr>
          <w:rFonts w:eastAsia="Calibri"/>
          <w:sz w:val="28"/>
          <w:szCs w:val="28"/>
        </w:rPr>
        <w:t>ổ</w:t>
      </w:r>
      <w:r w:rsidRPr="009D0F67">
        <w:rPr>
          <w:rFonts w:eastAsia="Calibri"/>
          <w:sz w:val="28"/>
          <w:szCs w:val="28"/>
        </w:rPr>
        <w:t xml:space="preserve"> ch</w:t>
      </w:r>
      <w:r w:rsidRPr="009D0F67">
        <w:rPr>
          <w:rFonts w:eastAsia="Calibri"/>
          <w:sz w:val="28"/>
          <w:szCs w:val="28"/>
        </w:rPr>
        <w:t>ứ</w:t>
      </w:r>
      <w:r w:rsidRPr="009D0F67">
        <w:rPr>
          <w:rFonts w:eastAsia="Calibri"/>
          <w:sz w:val="28"/>
          <w:szCs w:val="28"/>
        </w:rPr>
        <w:t>c, cá nhân có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s</w:t>
      </w:r>
      <w:r w:rsidRPr="009D0F67">
        <w:rPr>
          <w:rFonts w:eastAsia="Calibri"/>
          <w:sz w:val="28"/>
          <w:szCs w:val="28"/>
        </w:rPr>
        <w:t>ả</w:t>
      </w:r>
      <w:r w:rsidRPr="009D0F67">
        <w:rPr>
          <w:rFonts w:eastAsia="Calibri"/>
          <w:sz w:val="28"/>
          <w:szCs w:val="28"/>
        </w:rPr>
        <w:t>n xu</w:t>
      </w:r>
      <w:r w:rsidRPr="009D0F67">
        <w:rPr>
          <w:rFonts w:eastAsia="Calibri"/>
          <w:sz w:val="28"/>
          <w:szCs w:val="28"/>
        </w:rPr>
        <w:t>ấ</w:t>
      </w:r>
      <w:r w:rsidRPr="009D0F67">
        <w:rPr>
          <w:rFonts w:eastAsia="Calibri"/>
          <w:sz w:val="28"/>
          <w:szCs w:val="28"/>
        </w:rPr>
        <w:t>t, kinh doanh, lưu thôn</w:t>
      </w:r>
      <w:r w:rsidRPr="009D0F67">
        <w:rPr>
          <w:rFonts w:eastAsia="Calibri"/>
          <w:sz w:val="28"/>
          <w:szCs w:val="28"/>
        </w:rPr>
        <w:t>g hóa ch</w:t>
      </w:r>
      <w:r w:rsidRPr="009D0F67">
        <w:rPr>
          <w:rFonts w:eastAsia="Calibri"/>
          <w:sz w:val="28"/>
          <w:szCs w:val="28"/>
        </w:rPr>
        <w:t>ấ</w:t>
      </w:r>
      <w:r w:rsidRPr="009D0F67">
        <w:rPr>
          <w:rFonts w:eastAsia="Calibri"/>
          <w:sz w:val="28"/>
          <w:szCs w:val="28"/>
        </w:rPr>
        <w:t>t trên nhi</w:t>
      </w:r>
      <w:r w:rsidRPr="009D0F67">
        <w:rPr>
          <w:rFonts w:eastAsia="Calibri"/>
          <w:sz w:val="28"/>
          <w:szCs w:val="28"/>
        </w:rPr>
        <w:t>ề</w:t>
      </w:r>
      <w:r w:rsidRPr="009D0F67">
        <w:rPr>
          <w:rFonts w:eastAsia="Calibri"/>
          <w:sz w:val="28"/>
          <w:szCs w:val="28"/>
        </w:rPr>
        <w:t>u đ</w:t>
      </w:r>
      <w:r w:rsidRPr="009D0F67">
        <w:rPr>
          <w:rFonts w:eastAsia="Calibri"/>
          <w:sz w:val="28"/>
          <w:szCs w:val="28"/>
        </w:rPr>
        <w:t>ị</w:t>
      </w:r>
      <w:r w:rsidRPr="009D0F67">
        <w:rPr>
          <w:rFonts w:eastAsia="Calibri"/>
          <w:sz w:val="28"/>
          <w:szCs w:val="28"/>
        </w:rPr>
        <w:t>a bàn còn g</w:t>
      </w:r>
      <w:r w:rsidRPr="009D0F67">
        <w:rPr>
          <w:rFonts w:eastAsia="Calibri"/>
          <w:sz w:val="28"/>
          <w:szCs w:val="28"/>
        </w:rPr>
        <w:t>ặ</w:t>
      </w:r>
      <w:r w:rsidRPr="009D0F67">
        <w:rPr>
          <w:rFonts w:eastAsia="Calibri"/>
          <w:sz w:val="28"/>
          <w:szCs w:val="28"/>
        </w:rPr>
        <w:t>p khó khăn.</w:t>
      </w:r>
    </w:p>
    <w:p w14:paraId="58B77491" w14:textId="6A2D629D" w:rsidR="00412054" w:rsidRPr="009D0F67" w:rsidRDefault="00637AD6" w:rsidP="008C57B4">
      <w:pPr>
        <w:tabs>
          <w:tab w:val="left" w:pos="360"/>
        </w:tabs>
        <w:spacing w:before="120" w:after="120"/>
        <w:ind w:firstLine="709"/>
        <w:jc w:val="both"/>
        <w:rPr>
          <w:rFonts w:eastAsia="Calibri"/>
          <w:b/>
          <w:sz w:val="28"/>
          <w:szCs w:val="28"/>
        </w:rPr>
      </w:pPr>
      <w:r>
        <w:rPr>
          <w:rFonts w:eastAsia="Calibri"/>
          <w:b/>
          <w:sz w:val="28"/>
          <w:szCs w:val="28"/>
        </w:rPr>
        <w:t>6. Công tác xây dựng hạ tầng thông tin</w:t>
      </w:r>
    </w:p>
    <w:p w14:paraId="3F281CAD" w14:textId="5F473F81"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Ngày 06 tháng 12 năm 2018, B</w:t>
      </w:r>
      <w:r w:rsidRPr="009D0F67">
        <w:rPr>
          <w:rFonts w:eastAsia="Calibri"/>
          <w:sz w:val="28"/>
          <w:szCs w:val="28"/>
        </w:rPr>
        <w:t>ộ</w:t>
      </w:r>
      <w:r w:rsidRPr="009D0F67">
        <w:rPr>
          <w:rFonts w:eastAsia="Calibri"/>
          <w:sz w:val="28"/>
          <w:szCs w:val="28"/>
        </w:rPr>
        <w:t xml:space="preserve"> Công Thương đã t</w:t>
      </w:r>
      <w:r w:rsidRPr="009D0F67">
        <w:rPr>
          <w:rFonts w:eastAsia="Calibri"/>
          <w:sz w:val="28"/>
          <w:szCs w:val="28"/>
        </w:rPr>
        <w:t>ổ</w:t>
      </w:r>
      <w:r w:rsidRPr="009D0F67">
        <w:rPr>
          <w:rFonts w:eastAsia="Calibri"/>
          <w:sz w:val="28"/>
          <w:szCs w:val="28"/>
        </w:rPr>
        <w:t xml:space="preserve"> ch</w:t>
      </w:r>
      <w:r w:rsidRPr="009D0F67">
        <w:rPr>
          <w:rFonts w:eastAsia="Calibri"/>
          <w:sz w:val="28"/>
          <w:szCs w:val="28"/>
        </w:rPr>
        <w:t>ứ</w:t>
      </w:r>
      <w:r w:rsidRPr="009D0F67">
        <w:rPr>
          <w:rFonts w:eastAsia="Calibri"/>
          <w:sz w:val="28"/>
          <w:szCs w:val="28"/>
        </w:rPr>
        <w:t>c L</w:t>
      </w:r>
      <w:r w:rsidRPr="009D0F67">
        <w:rPr>
          <w:rFonts w:eastAsia="Calibri"/>
          <w:sz w:val="28"/>
          <w:szCs w:val="28"/>
        </w:rPr>
        <w:t>ễ</w:t>
      </w:r>
      <w:r w:rsidRPr="009D0F67">
        <w:rPr>
          <w:rFonts w:eastAsia="Calibri"/>
          <w:sz w:val="28"/>
          <w:szCs w:val="28"/>
        </w:rPr>
        <w:t xml:space="preserve"> công b</w:t>
      </w:r>
      <w:r w:rsidRPr="009D0F67">
        <w:rPr>
          <w:rFonts w:eastAsia="Calibri"/>
          <w:sz w:val="28"/>
          <w:szCs w:val="28"/>
        </w:rPr>
        <w:t>ố</w:t>
      </w:r>
      <w:r w:rsidRPr="009D0F67">
        <w:rPr>
          <w:rFonts w:eastAsia="Calibri"/>
          <w:sz w:val="28"/>
          <w:szCs w:val="28"/>
        </w:rPr>
        <w:t xml:space="preserve"> v</w:t>
      </w:r>
      <w:r w:rsidRPr="009D0F67">
        <w:rPr>
          <w:rFonts w:eastAsia="Calibri"/>
          <w:sz w:val="28"/>
          <w:szCs w:val="28"/>
        </w:rPr>
        <w:t>ậ</w:t>
      </w:r>
      <w:r w:rsidRPr="009D0F67">
        <w:rPr>
          <w:rFonts w:eastAsia="Calibri"/>
          <w:sz w:val="28"/>
          <w:szCs w:val="28"/>
        </w:rPr>
        <w:t>n hành Cơ s</w:t>
      </w:r>
      <w:r w:rsidRPr="009D0F67">
        <w:rPr>
          <w:rFonts w:eastAsia="Calibri"/>
          <w:sz w:val="28"/>
          <w:szCs w:val="28"/>
        </w:rPr>
        <w:t>ở</w:t>
      </w:r>
      <w:r w:rsidRPr="009D0F67">
        <w:rPr>
          <w:rFonts w:eastAsia="Calibri"/>
          <w:sz w:val="28"/>
          <w:szCs w:val="28"/>
        </w:rPr>
        <w:t xml:space="preserve"> d</w:t>
      </w:r>
      <w:r w:rsidRPr="009D0F67">
        <w:rPr>
          <w:rFonts w:eastAsia="Calibri"/>
          <w:sz w:val="28"/>
          <w:szCs w:val="28"/>
        </w:rPr>
        <w:t>ữ</w:t>
      </w:r>
      <w:r w:rsidRPr="009D0F67">
        <w:rPr>
          <w:rFonts w:eastAsia="Calibri"/>
          <w:sz w:val="28"/>
          <w:szCs w:val="28"/>
        </w:rPr>
        <w:t xml:space="preserve"> li</w:t>
      </w:r>
      <w:r w:rsidRPr="009D0F67">
        <w:rPr>
          <w:rFonts w:eastAsia="Calibri"/>
          <w:sz w:val="28"/>
          <w:szCs w:val="28"/>
        </w:rPr>
        <w:t>ệ</w:t>
      </w:r>
      <w:r w:rsidRPr="009D0F67">
        <w:rPr>
          <w:rFonts w:eastAsia="Calibri"/>
          <w:sz w:val="28"/>
          <w:szCs w:val="28"/>
        </w:rPr>
        <w:t>u hóa ch</w:t>
      </w:r>
      <w:r w:rsidRPr="009D0F67">
        <w:rPr>
          <w:rFonts w:eastAsia="Calibri"/>
          <w:sz w:val="28"/>
          <w:szCs w:val="28"/>
        </w:rPr>
        <w:t>ấ</w:t>
      </w:r>
      <w:r w:rsidRPr="009D0F67">
        <w:rPr>
          <w:rFonts w:eastAsia="Calibri"/>
          <w:sz w:val="28"/>
          <w:szCs w:val="28"/>
        </w:rPr>
        <w:t>t qu</w:t>
      </w:r>
      <w:r w:rsidRPr="009D0F67">
        <w:rPr>
          <w:rFonts w:eastAsia="Calibri"/>
          <w:sz w:val="28"/>
          <w:szCs w:val="28"/>
        </w:rPr>
        <w:t>ố</w:t>
      </w:r>
      <w:r w:rsidRPr="009D0F67">
        <w:rPr>
          <w:rFonts w:eastAsia="Calibri"/>
          <w:sz w:val="28"/>
          <w:szCs w:val="28"/>
        </w:rPr>
        <w:t>c gia (CSDLHCQG) t</w:t>
      </w:r>
      <w:r w:rsidRPr="009D0F67">
        <w:rPr>
          <w:rFonts w:eastAsia="Calibri"/>
          <w:sz w:val="28"/>
          <w:szCs w:val="28"/>
        </w:rPr>
        <w:t>ạ</w:t>
      </w:r>
      <w:r w:rsidRPr="009D0F67">
        <w:rPr>
          <w:rFonts w:eastAsia="Calibri"/>
          <w:sz w:val="28"/>
          <w:szCs w:val="28"/>
        </w:rPr>
        <w:t>i đ</w:t>
      </w:r>
      <w:r w:rsidRPr="009D0F67">
        <w:rPr>
          <w:rFonts w:eastAsia="Calibri"/>
          <w:sz w:val="28"/>
          <w:szCs w:val="28"/>
        </w:rPr>
        <w:t>ị</w:t>
      </w:r>
      <w:r w:rsidRPr="009D0F67">
        <w:rPr>
          <w:rFonts w:eastAsia="Calibri"/>
          <w:sz w:val="28"/>
          <w:szCs w:val="28"/>
        </w:rPr>
        <w:t>a ch</w:t>
      </w:r>
      <w:r w:rsidRPr="009D0F67">
        <w:rPr>
          <w:rFonts w:eastAsia="Calibri"/>
          <w:sz w:val="28"/>
          <w:szCs w:val="28"/>
        </w:rPr>
        <w:t>ỉ</w:t>
      </w:r>
      <w:r w:rsidRPr="009D0F67">
        <w:rPr>
          <w:rFonts w:eastAsia="Calibri"/>
          <w:sz w:val="28"/>
          <w:szCs w:val="28"/>
        </w:rPr>
        <w:t xml:space="preserve"> </w:t>
      </w:r>
      <w:hyperlink r:id="rId13">
        <w:r w:rsidR="00412054" w:rsidRPr="009D0F67">
          <w:rPr>
            <w:rFonts w:eastAsia="Calibri"/>
            <w:sz w:val="28"/>
            <w:szCs w:val="28"/>
            <w:u w:val="single"/>
          </w:rPr>
          <w:t>www.chemicaldata.gov.vn</w:t>
        </w:r>
      </w:hyperlink>
      <w:r w:rsidRPr="009D0F67">
        <w:rPr>
          <w:rFonts w:eastAsia="Calibri"/>
          <w:sz w:val="28"/>
          <w:szCs w:val="28"/>
        </w:rPr>
        <w:t>, h</w:t>
      </w:r>
      <w:r w:rsidRPr="009D0F67">
        <w:rPr>
          <w:rFonts w:eastAsia="Calibri"/>
          <w:sz w:val="28"/>
          <w:szCs w:val="28"/>
        </w:rPr>
        <w:t>ỗ</w:t>
      </w:r>
      <w:r w:rsidRPr="009D0F67">
        <w:rPr>
          <w:rFonts w:eastAsia="Calibri"/>
          <w:sz w:val="28"/>
          <w:szCs w:val="28"/>
        </w:rPr>
        <w:t xml:space="preserve"> tr</w:t>
      </w:r>
      <w:r w:rsidRPr="009D0F67">
        <w:rPr>
          <w:rFonts w:eastAsia="Calibri"/>
          <w:sz w:val="28"/>
          <w:szCs w:val="28"/>
        </w:rPr>
        <w:t>ợ</w:t>
      </w:r>
      <w:r w:rsidRPr="009D0F67">
        <w:rPr>
          <w:rFonts w:eastAsia="Calibri"/>
          <w:sz w:val="28"/>
          <w:szCs w:val="28"/>
        </w:rPr>
        <w:t xml:space="preserve"> hi</w:t>
      </w:r>
      <w:r w:rsidRPr="009D0F67">
        <w:rPr>
          <w:rFonts w:eastAsia="Calibri"/>
          <w:sz w:val="28"/>
          <w:szCs w:val="28"/>
        </w:rPr>
        <w:t>ệ</w:t>
      </w:r>
      <w:r w:rsidRPr="009D0F67">
        <w:rPr>
          <w:rFonts w:eastAsia="Calibri"/>
          <w:sz w:val="28"/>
          <w:szCs w:val="28"/>
        </w:rPr>
        <w:t>u qu</w:t>
      </w:r>
      <w:r w:rsidRPr="009D0F67">
        <w:rPr>
          <w:rFonts w:eastAsia="Calibri"/>
          <w:sz w:val="28"/>
          <w:szCs w:val="28"/>
        </w:rPr>
        <w:t>ả</w:t>
      </w:r>
      <w:r w:rsidRPr="009D0F67">
        <w:rPr>
          <w:rFonts w:eastAsia="Calibri"/>
          <w:sz w:val="28"/>
          <w:szCs w:val="28"/>
        </w:rPr>
        <w:t xml:space="preserve"> trong vi</w:t>
      </w:r>
      <w:r w:rsidRPr="009D0F67">
        <w:rPr>
          <w:rFonts w:eastAsia="Calibri"/>
          <w:sz w:val="28"/>
          <w:szCs w:val="28"/>
        </w:rPr>
        <w:t>ệ</w:t>
      </w:r>
      <w:r w:rsidRPr="009D0F67">
        <w:rPr>
          <w:rFonts w:eastAsia="Calibri"/>
          <w:sz w:val="28"/>
          <w:szCs w:val="28"/>
        </w:rPr>
        <w:t>c qu</w:t>
      </w:r>
      <w:r w:rsidRPr="009D0F67">
        <w:rPr>
          <w:rFonts w:eastAsia="Calibri"/>
          <w:sz w:val="28"/>
          <w:szCs w:val="28"/>
        </w:rPr>
        <w:t>ả</w:t>
      </w:r>
      <w:r w:rsidRPr="009D0F67">
        <w:rPr>
          <w:rFonts w:eastAsia="Calibri"/>
          <w:sz w:val="28"/>
          <w:szCs w:val="28"/>
        </w:rPr>
        <w:t>n lý an toàn hóa ch</w:t>
      </w:r>
      <w:r w:rsidRPr="009D0F67">
        <w:rPr>
          <w:rFonts w:eastAsia="Calibri"/>
          <w:sz w:val="28"/>
          <w:szCs w:val="28"/>
        </w:rPr>
        <w:t>ấ</w:t>
      </w:r>
      <w:r w:rsidRPr="009D0F67">
        <w:rPr>
          <w:rFonts w:eastAsia="Calibri"/>
          <w:sz w:val="28"/>
          <w:szCs w:val="28"/>
        </w:rPr>
        <w:t>t cho các doanh nghi</w:t>
      </w:r>
      <w:r w:rsidRPr="009D0F67">
        <w:rPr>
          <w:rFonts w:eastAsia="Calibri"/>
          <w:sz w:val="28"/>
          <w:szCs w:val="28"/>
        </w:rPr>
        <w:t>ệ</w:t>
      </w:r>
      <w:r w:rsidRPr="009D0F67">
        <w:rPr>
          <w:rFonts w:eastAsia="Calibri"/>
          <w:sz w:val="28"/>
          <w:szCs w:val="28"/>
        </w:rPr>
        <w:t>p có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hóa ch</w:t>
      </w:r>
      <w:r w:rsidRPr="009D0F67">
        <w:rPr>
          <w:rFonts w:eastAsia="Calibri"/>
          <w:sz w:val="28"/>
          <w:szCs w:val="28"/>
        </w:rPr>
        <w:t>ấ</w:t>
      </w:r>
      <w:r w:rsidRPr="009D0F67">
        <w:rPr>
          <w:rFonts w:eastAsia="Calibri"/>
          <w:sz w:val="28"/>
          <w:szCs w:val="28"/>
        </w:rPr>
        <w:t>t và c</w:t>
      </w:r>
      <w:r w:rsidRPr="009D0F67">
        <w:rPr>
          <w:rFonts w:eastAsia="Calibri"/>
          <w:sz w:val="28"/>
          <w:szCs w:val="28"/>
        </w:rPr>
        <w:t>ộ</w:t>
      </w:r>
      <w:r w:rsidRPr="009D0F67">
        <w:rPr>
          <w:rFonts w:eastAsia="Calibri"/>
          <w:sz w:val="28"/>
          <w:szCs w:val="28"/>
        </w:rPr>
        <w:t>ng đ</w:t>
      </w:r>
      <w:r w:rsidRPr="009D0F67">
        <w:rPr>
          <w:rFonts w:eastAsia="Calibri"/>
          <w:sz w:val="28"/>
          <w:szCs w:val="28"/>
        </w:rPr>
        <w:t>ồ</w:t>
      </w:r>
      <w:r w:rsidRPr="009D0F67">
        <w:rPr>
          <w:rFonts w:eastAsia="Calibri"/>
          <w:sz w:val="28"/>
          <w:szCs w:val="28"/>
        </w:rPr>
        <w:t>ng xung quanh. CSDLHCQG góp ph</w:t>
      </w:r>
      <w:r w:rsidRPr="009D0F67">
        <w:rPr>
          <w:rFonts w:eastAsia="Calibri"/>
          <w:sz w:val="28"/>
          <w:szCs w:val="28"/>
        </w:rPr>
        <w:t>ầ</w:t>
      </w:r>
      <w:r w:rsidRPr="009D0F67">
        <w:rPr>
          <w:rFonts w:eastAsia="Calibri"/>
          <w:sz w:val="28"/>
          <w:szCs w:val="28"/>
        </w:rPr>
        <w:t>n t</w:t>
      </w:r>
      <w:r w:rsidRPr="009D0F67">
        <w:rPr>
          <w:rFonts w:eastAsia="Calibri"/>
          <w:sz w:val="28"/>
          <w:szCs w:val="28"/>
        </w:rPr>
        <w:t>ừ</w:t>
      </w:r>
      <w:r w:rsidRPr="009D0F67">
        <w:rPr>
          <w:rFonts w:eastAsia="Calibri"/>
          <w:sz w:val="28"/>
          <w:szCs w:val="28"/>
        </w:rPr>
        <w:t>ng bư</w:t>
      </w:r>
      <w:r w:rsidRPr="009D0F67">
        <w:rPr>
          <w:rFonts w:eastAsia="Calibri"/>
          <w:sz w:val="28"/>
          <w:szCs w:val="28"/>
        </w:rPr>
        <w:t>ớ</w:t>
      </w:r>
      <w:r w:rsidRPr="009D0F67">
        <w:rPr>
          <w:rFonts w:eastAsia="Calibri"/>
          <w:sz w:val="28"/>
          <w:szCs w:val="28"/>
        </w:rPr>
        <w:t>c hi</w:t>
      </w:r>
      <w:r w:rsidRPr="009D0F67">
        <w:rPr>
          <w:rFonts w:eastAsia="Calibri"/>
          <w:sz w:val="28"/>
          <w:szCs w:val="28"/>
        </w:rPr>
        <w:t>ệ</w:t>
      </w:r>
      <w:r w:rsidRPr="009D0F67">
        <w:rPr>
          <w:rFonts w:eastAsia="Calibri"/>
          <w:sz w:val="28"/>
          <w:szCs w:val="28"/>
        </w:rPr>
        <w:t>n đ</w:t>
      </w:r>
      <w:r w:rsidRPr="009D0F67">
        <w:rPr>
          <w:rFonts w:eastAsia="Calibri"/>
          <w:sz w:val="28"/>
          <w:szCs w:val="28"/>
        </w:rPr>
        <w:t>ạ</w:t>
      </w:r>
      <w:r w:rsidRPr="009D0F67">
        <w:rPr>
          <w:rFonts w:eastAsia="Calibri"/>
          <w:sz w:val="28"/>
          <w:szCs w:val="28"/>
        </w:rPr>
        <w:t>i hóa cơ s</w:t>
      </w:r>
      <w:r w:rsidRPr="009D0F67">
        <w:rPr>
          <w:rFonts w:eastAsia="Calibri"/>
          <w:sz w:val="28"/>
          <w:szCs w:val="28"/>
        </w:rPr>
        <w:t>ở</w:t>
      </w:r>
      <w:r w:rsidRPr="009D0F67">
        <w:rPr>
          <w:rFonts w:eastAsia="Calibri"/>
          <w:sz w:val="28"/>
          <w:szCs w:val="28"/>
        </w:rPr>
        <w:t xml:space="preserve"> h</w:t>
      </w:r>
      <w:r w:rsidRPr="009D0F67">
        <w:rPr>
          <w:rFonts w:eastAsia="Calibri"/>
          <w:sz w:val="28"/>
          <w:szCs w:val="28"/>
        </w:rPr>
        <w:t>ạ</w:t>
      </w:r>
      <w:r w:rsidRPr="009D0F67">
        <w:rPr>
          <w:rFonts w:eastAsia="Calibri"/>
          <w:sz w:val="28"/>
          <w:szCs w:val="28"/>
        </w:rPr>
        <w:t xml:space="preserve"> t</w:t>
      </w:r>
      <w:r w:rsidRPr="009D0F67">
        <w:rPr>
          <w:rFonts w:eastAsia="Calibri"/>
          <w:sz w:val="28"/>
          <w:szCs w:val="28"/>
        </w:rPr>
        <w:t>ầ</w:t>
      </w:r>
      <w:r w:rsidRPr="009D0F67">
        <w:rPr>
          <w:rFonts w:eastAsia="Calibri"/>
          <w:sz w:val="28"/>
          <w:szCs w:val="28"/>
        </w:rPr>
        <w:t>ng công ngh</w:t>
      </w:r>
      <w:r w:rsidRPr="009D0F67">
        <w:rPr>
          <w:rFonts w:eastAsia="Calibri"/>
          <w:sz w:val="28"/>
          <w:szCs w:val="28"/>
        </w:rPr>
        <w:t>ệ</w:t>
      </w:r>
      <w:r w:rsidRPr="009D0F67">
        <w:rPr>
          <w:rFonts w:eastAsia="Calibri"/>
          <w:sz w:val="28"/>
          <w:szCs w:val="28"/>
        </w:rPr>
        <w:t xml:space="preserve"> thông tin ngành hóa ch</w:t>
      </w:r>
      <w:r w:rsidRPr="009D0F67">
        <w:rPr>
          <w:rFonts w:eastAsia="Calibri"/>
          <w:sz w:val="28"/>
          <w:szCs w:val="28"/>
        </w:rPr>
        <w:t>ấ</w:t>
      </w:r>
      <w:r w:rsidRPr="009D0F67">
        <w:rPr>
          <w:rFonts w:eastAsia="Calibri"/>
          <w:sz w:val="28"/>
          <w:szCs w:val="28"/>
        </w:rPr>
        <w:t>t, t</w:t>
      </w:r>
      <w:r w:rsidRPr="009D0F67">
        <w:rPr>
          <w:rFonts w:eastAsia="Calibri"/>
          <w:sz w:val="28"/>
          <w:szCs w:val="28"/>
        </w:rPr>
        <w:t>ạ</w:t>
      </w:r>
      <w:r w:rsidRPr="009D0F67">
        <w:rPr>
          <w:rFonts w:eastAsia="Calibri"/>
          <w:sz w:val="28"/>
          <w:szCs w:val="28"/>
        </w:rPr>
        <w:t>o đ</w:t>
      </w:r>
      <w:r w:rsidRPr="009D0F67">
        <w:rPr>
          <w:rFonts w:eastAsia="Calibri"/>
          <w:sz w:val="28"/>
          <w:szCs w:val="28"/>
        </w:rPr>
        <w:t>ộ</w:t>
      </w:r>
      <w:r w:rsidRPr="009D0F67">
        <w:rPr>
          <w:rFonts w:eastAsia="Calibri"/>
          <w:sz w:val="28"/>
          <w:szCs w:val="28"/>
        </w:rPr>
        <w:t>ng l</w:t>
      </w:r>
      <w:r w:rsidRPr="009D0F67">
        <w:rPr>
          <w:rFonts w:eastAsia="Calibri"/>
          <w:sz w:val="28"/>
          <w:szCs w:val="28"/>
        </w:rPr>
        <w:t>ự</w:t>
      </w:r>
      <w:r w:rsidRPr="009D0F67">
        <w:rPr>
          <w:rFonts w:eastAsia="Calibri"/>
          <w:sz w:val="28"/>
          <w:szCs w:val="28"/>
        </w:rPr>
        <w:t>c thúc đ</w:t>
      </w:r>
      <w:r w:rsidRPr="009D0F67">
        <w:rPr>
          <w:rFonts w:eastAsia="Calibri"/>
          <w:sz w:val="28"/>
          <w:szCs w:val="28"/>
        </w:rPr>
        <w:t>ẩ</w:t>
      </w:r>
      <w:r w:rsidRPr="009D0F67">
        <w:rPr>
          <w:rFonts w:eastAsia="Calibri"/>
          <w:sz w:val="28"/>
          <w:szCs w:val="28"/>
        </w:rPr>
        <w:t>y phát tri</w:t>
      </w:r>
      <w:r w:rsidRPr="009D0F67">
        <w:rPr>
          <w:rFonts w:eastAsia="Calibri"/>
          <w:sz w:val="28"/>
          <w:szCs w:val="28"/>
        </w:rPr>
        <w:t>ể</w:t>
      </w:r>
      <w:r w:rsidRPr="009D0F67">
        <w:rPr>
          <w:rFonts w:eastAsia="Calibri"/>
          <w:sz w:val="28"/>
          <w:szCs w:val="28"/>
        </w:rPr>
        <w:t>n kinh t</w:t>
      </w:r>
      <w:r w:rsidRPr="009D0F67">
        <w:rPr>
          <w:rFonts w:eastAsia="Calibri"/>
          <w:sz w:val="28"/>
          <w:szCs w:val="28"/>
        </w:rPr>
        <w:t>ế</w:t>
      </w:r>
      <w:r w:rsidRPr="009D0F67">
        <w:rPr>
          <w:rFonts w:eastAsia="Calibri"/>
          <w:sz w:val="28"/>
          <w:szCs w:val="28"/>
        </w:rPr>
        <w:t xml:space="preserve"> xã h</w:t>
      </w:r>
      <w:r w:rsidRPr="009D0F67">
        <w:rPr>
          <w:rFonts w:eastAsia="Calibri"/>
          <w:sz w:val="28"/>
          <w:szCs w:val="28"/>
        </w:rPr>
        <w:t>ộ</w:t>
      </w:r>
      <w:r w:rsidRPr="009D0F67">
        <w:rPr>
          <w:rFonts w:eastAsia="Calibri"/>
          <w:sz w:val="28"/>
          <w:szCs w:val="28"/>
        </w:rPr>
        <w:t>i, h</w:t>
      </w:r>
      <w:r w:rsidRPr="009D0F67">
        <w:rPr>
          <w:rFonts w:eastAsia="Calibri"/>
          <w:sz w:val="28"/>
          <w:szCs w:val="28"/>
        </w:rPr>
        <w:t>ỗ</w:t>
      </w:r>
      <w:r w:rsidRPr="009D0F67">
        <w:rPr>
          <w:rFonts w:eastAsia="Calibri"/>
          <w:sz w:val="28"/>
          <w:szCs w:val="28"/>
        </w:rPr>
        <w:t xml:space="preserve"> tr</w:t>
      </w:r>
      <w:r w:rsidRPr="009D0F67">
        <w:rPr>
          <w:rFonts w:eastAsia="Calibri"/>
          <w:sz w:val="28"/>
          <w:szCs w:val="28"/>
        </w:rPr>
        <w:t>ợ</w:t>
      </w:r>
      <w:r w:rsidRPr="009D0F67">
        <w:rPr>
          <w:rFonts w:eastAsia="Calibri"/>
          <w:sz w:val="28"/>
          <w:szCs w:val="28"/>
        </w:rPr>
        <w:t xml:space="preserve"> đ</w:t>
      </w:r>
      <w:r w:rsidRPr="009D0F67">
        <w:rPr>
          <w:rFonts w:eastAsia="Calibri"/>
          <w:sz w:val="28"/>
          <w:szCs w:val="28"/>
        </w:rPr>
        <w:t>ắ</w:t>
      </w:r>
      <w:r w:rsidRPr="009D0F67">
        <w:rPr>
          <w:rFonts w:eastAsia="Calibri"/>
          <w:sz w:val="28"/>
          <w:szCs w:val="28"/>
        </w:rPr>
        <w:t>c l</w:t>
      </w:r>
      <w:r w:rsidRPr="009D0F67">
        <w:rPr>
          <w:rFonts w:eastAsia="Calibri"/>
          <w:sz w:val="28"/>
          <w:szCs w:val="28"/>
        </w:rPr>
        <w:t>ự</w:t>
      </w:r>
      <w:r w:rsidRPr="009D0F67">
        <w:rPr>
          <w:rFonts w:eastAsia="Calibri"/>
          <w:sz w:val="28"/>
          <w:szCs w:val="28"/>
        </w:rPr>
        <w:t>c cho công cu</w:t>
      </w:r>
      <w:r w:rsidRPr="009D0F67">
        <w:rPr>
          <w:rFonts w:eastAsia="Calibri"/>
          <w:sz w:val="28"/>
          <w:szCs w:val="28"/>
        </w:rPr>
        <w:t>ộ</w:t>
      </w:r>
      <w:r w:rsidRPr="009D0F67">
        <w:rPr>
          <w:rFonts w:eastAsia="Calibri"/>
          <w:sz w:val="28"/>
          <w:szCs w:val="28"/>
        </w:rPr>
        <w:t>c c</w:t>
      </w:r>
      <w:r w:rsidRPr="009D0F67">
        <w:rPr>
          <w:rFonts w:eastAsia="Calibri"/>
          <w:sz w:val="28"/>
          <w:szCs w:val="28"/>
        </w:rPr>
        <w:t>ả</w:t>
      </w:r>
      <w:r w:rsidRPr="009D0F67">
        <w:rPr>
          <w:rFonts w:eastAsia="Calibri"/>
          <w:sz w:val="28"/>
          <w:szCs w:val="28"/>
        </w:rPr>
        <w:t>i cách th</w:t>
      </w:r>
      <w:r w:rsidRPr="009D0F67">
        <w:rPr>
          <w:rFonts w:eastAsia="Calibri"/>
          <w:sz w:val="28"/>
          <w:szCs w:val="28"/>
        </w:rPr>
        <w:t>ủ</w:t>
      </w:r>
      <w:r w:rsidRPr="009D0F67">
        <w:rPr>
          <w:rFonts w:eastAsia="Calibri"/>
          <w:sz w:val="28"/>
          <w:szCs w:val="28"/>
        </w:rPr>
        <w:t xml:space="preserve"> t</w:t>
      </w:r>
      <w:r w:rsidRPr="009D0F67">
        <w:rPr>
          <w:rFonts w:eastAsia="Calibri"/>
          <w:sz w:val="28"/>
          <w:szCs w:val="28"/>
        </w:rPr>
        <w:t>ụ</w:t>
      </w:r>
      <w:r w:rsidRPr="009D0F67">
        <w:rPr>
          <w:rFonts w:eastAsia="Calibri"/>
          <w:sz w:val="28"/>
          <w:szCs w:val="28"/>
        </w:rPr>
        <w:t>c hành chính, t</w:t>
      </w:r>
      <w:r w:rsidRPr="009D0F67">
        <w:rPr>
          <w:rFonts w:eastAsia="Calibri"/>
          <w:sz w:val="28"/>
          <w:szCs w:val="28"/>
        </w:rPr>
        <w:t>ạ</w:t>
      </w:r>
      <w:r w:rsidRPr="009D0F67">
        <w:rPr>
          <w:rFonts w:eastAsia="Calibri"/>
          <w:sz w:val="28"/>
          <w:szCs w:val="28"/>
        </w:rPr>
        <w:t>o n</w:t>
      </w:r>
      <w:r w:rsidRPr="009D0F67">
        <w:rPr>
          <w:rFonts w:eastAsia="Calibri"/>
          <w:sz w:val="28"/>
          <w:szCs w:val="28"/>
        </w:rPr>
        <w:t>ề</w:t>
      </w:r>
      <w:r w:rsidRPr="009D0F67">
        <w:rPr>
          <w:rFonts w:eastAsia="Calibri"/>
          <w:sz w:val="28"/>
          <w:szCs w:val="28"/>
        </w:rPr>
        <w:t>n t</w:t>
      </w:r>
      <w:r w:rsidRPr="009D0F67">
        <w:rPr>
          <w:rFonts w:eastAsia="Calibri"/>
          <w:sz w:val="28"/>
          <w:szCs w:val="28"/>
        </w:rPr>
        <w:t>ả</w:t>
      </w:r>
      <w:r w:rsidRPr="009D0F67">
        <w:rPr>
          <w:rFonts w:eastAsia="Calibri"/>
          <w:sz w:val="28"/>
          <w:szCs w:val="28"/>
        </w:rPr>
        <w:t>ng xây d</w:t>
      </w:r>
      <w:r w:rsidRPr="009D0F67">
        <w:rPr>
          <w:rFonts w:eastAsia="Calibri"/>
          <w:sz w:val="28"/>
          <w:szCs w:val="28"/>
        </w:rPr>
        <w:t>ự</w:t>
      </w:r>
      <w:r w:rsidRPr="009D0F67">
        <w:rPr>
          <w:rFonts w:eastAsia="Calibri"/>
          <w:sz w:val="28"/>
          <w:szCs w:val="28"/>
        </w:rPr>
        <w:t>ng n</w:t>
      </w:r>
      <w:r w:rsidRPr="009D0F67">
        <w:rPr>
          <w:rFonts w:eastAsia="Calibri"/>
          <w:sz w:val="28"/>
          <w:szCs w:val="28"/>
        </w:rPr>
        <w:t>ề</w:t>
      </w:r>
      <w:r w:rsidRPr="009D0F67">
        <w:rPr>
          <w:rFonts w:eastAsia="Calibri"/>
          <w:sz w:val="28"/>
          <w:szCs w:val="28"/>
        </w:rPr>
        <w:t>n hành chính đi</w:t>
      </w:r>
      <w:r w:rsidRPr="009D0F67">
        <w:rPr>
          <w:rFonts w:eastAsia="Calibri"/>
          <w:sz w:val="28"/>
          <w:szCs w:val="28"/>
        </w:rPr>
        <w:t>ệ</w:t>
      </w:r>
      <w:r w:rsidRPr="009D0F67">
        <w:rPr>
          <w:rFonts w:eastAsia="Calibri"/>
          <w:sz w:val="28"/>
          <w:szCs w:val="28"/>
        </w:rPr>
        <w:t>n t</w:t>
      </w:r>
      <w:r w:rsidRPr="009D0F67">
        <w:rPr>
          <w:rFonts w:eastAsia="Calibri"/>
          <w:sz w:val="28"/>
          <w:szCs w:val="28"/>
        </w:rPr>
        <w:t>ử</w:t>
      </w:r>
      <w:r w:rsidRPr="009D0F67">
        <w:rPr>
          <w:rFonts w:eastAsia="Calibri"/>
          <w:sz w:val="28"/>
          <w:szCs w:val="28"/>
        </w:rPr>
        <w:t xml:space="preserve"> trong ph</w:t>
      </w:r>
      <w:r w:rsidRPr="009D0F67">
        <w:rPr>
          <w:rFonts w:eastAsia="Calibri"/>
          <w:sz w:val="28"/>
          <w:szCs w:val="28"/>
        </w:rPr>
        <w:t>ạ</w:t>
      </w:r>
      <w:r w:rsidRPr="009D0F67">
        <w:rPr>
          <w:rFonts w:eastAsia="Calibri"/>
          <w:sz w:val="28"/>
          <w:szCs w:val="28"/>
        </w:rPr>
        <w:t>m vi ngành hóa ch</w:t>
      </w:r>
      <w:r w:rsidRPr="009D0F67">
        <w:rPr>
          <w:rFonts w:eastAsia="Calibri"/>
          <w:sz w:val="28"/>
          <w:szCs w:val="28"/>
        </w:rPr>
        <w:t>ấ</w:t>
      </w:r>
      <w:r w:rsidRPr="009D0F67">
        <w:rPr>
          <w:rFonts w:eastAsia="Calibri"/>
          <w:sz w:val="28"/>
          <w:szCs w:val="28"/>
        </w:rPr>
        <w:t>t, góp ph</w:t>
      </w:r>
      <w:r w:rsidRPr="009D0F67">
        <w:rPr>
          <w:rFonts w:eastAsia="Calibri"/>
          <w:sz w:val="28"/>
          <w:szCs w:val="28"/>
        </w:rPr>
        <w:t>ầ</w:t>
      </w:r>
      <w:r w:rsidRPr="009D0F67">
        <w:rPr>
          <w:rFonts w:eastAsia="Calibri"/>
          <w:sz w:val="28"/>
          <w:szCs w:val="28"/>
        </w:rPr>
        <w:t>n đưa đ</w:t>
      </w:r>
      <w:r w:rsidRPr="009D0F67">
        <w:rPr>
          <w:rFonts w:eastAsia="Calibri"/>
          <w:sz w:val="28"/>
          <w:szCs w:val="28"/>
        </w:rPr>
        <w:t>ấ</w:t>
      </w:r>
      <w:r w:rsidRPr="009D0F67">
        <w:rPr>
          <w:rFonts w:eastAsia="Calibri"/>
          <w:sz w:val="28"/>
          <w:szCs w:val="28"/>
        </w:rPr>
        <w:t>t nư</w:t>
      </w:r>
      <w:r w:rsidRPr="009D0F67">
        <w:rPr>
          <w:rFonts w:eastAsia="Calibri"/>
          <w:sz w:val="28"/>
          <w:szCs w:val="28"/>
        </w:rPr>
        <w:t>ớ</w:t>
      </w:r>
      <w:r w:rsidRPr="009D0F67">
        <w:rPr>
          <w:rFonts w:eastAsia="Calibri"/>
          <w:sz w:val="28"/>
          <w:szCs w:val="28"/>
        </w:rPr>
        <w:t>c ti</w:t>
      </w:r>
      <w:r w:rsidRPr="009D0F67">
        <w:rPr>
          <w:rFonts w:eastAsia="Calibri"/>
          <w:sz w:val="28"/>
          <w:szCs w:val="28"/>
        </w:rPr>
        <w:t>ế</w:t>
      </w:r>
      <w:r w:rsidRPr="009D0F67">
        <w:rPr>
          <w:rFonts w:eastAsia="Calibri"/>
          <w:sz w:val="28"/>
          <w:szCs w:val="28"/>
        </w:rPr>
        <w:t>n nhanh trên con đư</w:t>
      </w:r>
      <w:r w:rsidRPr="009D0F67">
        <w:rPr>
          <w:rFonts w:eastAsia="Calibri"/>
          <w:sz w:val="28"/>
          <w:szCs w:val="28"/>
        </w:rPr>
        <w:t>ờ</w:t>
      </w:r>
      <w:r w:rsidRPr="009D0F67">
        <w:rPr>
          <w:rFonts w:eastAsia="Calibri"/>
          <w:sz w:val="28"/>
          <w:szCs w:val="28"/>
        </w:rPr>
        <w:t>ng công nghi</w:t>
      </w:r>
      <w:r w:rsidRPr="009D0F67">
        <w:rPr>
          <w:rFonts w:eastAsia="Calibri"/>
          <w:sz w:val="28"/>
          <w:szCs w:val="28"/>
        </w:rPr>
        <w:t>ệ</w:t>
      </w:r>
      <w:r w:rsidRPr="009D0F67">
        <w:rPr>
          <w:rFonts w:eastAsia="Calibri"/>
          <w:sz w:val="28"/>
          <w:szCs w:val="28"/>
        </w:rPr>
        <w:t>p hóa, hi</w:t>
      </w:r>
      <w:r w:rsidRPr="009D0F67">
        <w:rPr>
          <w:rFonts w:eastAsia="Calibri"/>
          <w:sz w:val="28"/>
          <w:szCs w:val="28"/>
        </w:rPr>
        <w:t>ệ</w:t>
      </w:r>
      <w:r w:rsidRPr="009D0F67">
        <w:rPr>
          <w:rFonts w:eastAsia="Calibri"/>
          <w:sz w:val="28"/>
          <w:szCs w:val="28"/>
        </w:rPr>
        <w:t>n đ</w:t>
      </w:r>
      <w:r w:rsidRPr="009D0F67">
        <w:rPr>
          <w:rFonts w:eastAsia="Calibri"/>
          <w:sz w:val="28"/>
          <w:szCs w:val="28"/>
        </w:rPr>
        <w:t>ạ</w:t>
      </w:r>
      <w:r w:rsidRPr="009D0F67">
        <w:rPr>
          <w:rFonts w:eastAsia="Calibri"/>
          <w:sz w:val="28"/>
          <w:szCs w:val="28"/>
        </w:rPr>
        <w:t>i hóa.</w:t>
      </w:r>
    </w:p>
    <w:p w14:paraId="2C6DE9C1"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Bên c</w:t>
      </w:r>
      <w:r w:rsidRPr="009D0F67">
        <w:rPr>
          <w:rFonts w:eastAsia="Calibri"/>
          <w:sz w:val="28"/>
          <w:szCs w:val="28"/>
        </w:rPr>
        <w:t>ạ</w:t>
      </w:r>
      <w:r w:rsidRPr="009D0F67">
        <w:rPr>
          <w:rFonts w:eastAsia="Calibri"/>
          <w:sz w:val="28"/>
          <w:szCs w:val="28"/>
        </w:rPr>
        <w:t>nh nh</w:t>
      </w:r>
      <w:r w:rsidRPr="009D0F67">
        <w:rPr>
          <w:rFonts w:eastAsia="Calibri"/>
          <w:sz w:val="28"/>
          <w:szCs w:val="28"/>
        </w:rPr>
        <w:t>ứ</w:t>
      </w:r>
      <w:r w:rsidRPr="009D0F67">
        <w:rPr>
          <w:rFonts w:eastAsia="Calibri"/>
          <w:sz w:val="28"/>
          <w:szCs w:val="28"/>
        </w:rPr>
        <w:t>ng k</w:t>
      </w:r>
      <w:r w:rsidRPr="009D0F67">
        <w:rPr>
          <w:rFonts w:eastAsia="Calibri"/>
          <w:sz w:val="28"/>
          <w:szCs w:val="28"/>
        </w:rPr>
        <w:t>ế</w:t>
      </w:r>
      <w:r w:rsidRPr="009D0F67">
        <w:rPr>
          <w:rFonts w:eastAsia="Calibri"/>
          <w:sz w:val="28"/>
          <w:szCs w:val="28"/>
        </w:rPr>
        <w:t>t qu</w:t>
      </w:r>
      <w:r w:rsidRPr="009D0F67">
        <w:rPr>
          <w:rFonts w:eastAsia="Calibri"/>
          <w:sz w:val="28"/>
          <w:szCs w:val="28"/>
        </w:rPr>
        <w:t>ả</w:t>
      </w:r>
      <w:r w:rsidRPr="009D0F67">
        <w:rPr>
          <w:rFonts w:eastAsia="Calibri"/>
          <w:sz w:val="28"/>
          <w:szCs w:val="28"/>
        </w:rPr>
        <w:t xml:space="preserve"> đã đ</w:t>
      </w:r>
      <w:r w:rsidRPr="009D0F67">
        <w:rPr>
          <w:rFonts w:eastAsia="Calibri"/>
          <w:sz w:val="28"/>
          <w:szCs w:val="28"/>
        </w:rPr>
        <w:t>ạ</w:t>
      </w:r>
      <w:r w:rsidRPr="009D0F67">
        <w:rPr>
          <w:rFonts w:eastAsia="Calibri"/>
          <w:sz w:val="28"/>
          <w:szCs w:val="28"/>
        </w:rPr>
        <w:t>t đư</w:t>
      </w:r>
      <w:r w:rsidRPr="009D0F67">
        <w:rPr>
          <w:rFonts w:eastAsia="Calibri"/>
          <w:sz w:val="28"/>
          <w:szCs w:val="28"/>
        </w:rPr>
        <w:t>ợ</w:t>
      </w:r>
      <w:r w:rsidRPr="009D0F67">
        <w:rPr>
          <w:rFonts w:eastAsia="Calibri"/>
          <w:sz w:val="28"/>
          <w:szCs w:val="28"/>
        </w:rPr>
        <w:t>c, CSDLHCQG m</w:t>
      </w:r>
      <w:r w:rsidRPr="009D0F67">
        <w:rPr>
          <w:rFonts w:eastAsia="Calibri"/>
          <w:sz w:val="28"/>
          <w:szCs w:val="28"/>
        </w:rPr>
        <w:t>ớ</w:t>
      </w:r>
      <w:r w:rsidRPr="009D0F67">
        <w:rPr>
          <w:rFonts w:eastAsia="Calibri"/>
          <w:sz w:val="28"/>
          <w:szCs w:val="28"/>
        </w:rPr>
        <w:t>i v</w:t>
      </w:r>
      <w:r w:rsidRPr="009D0F67">
        <w:rPr>
          <w:rFonts w:eastAsia="Calibri"/>
          <w:sz w:val="28"/>
          <w:szCs w:val="28"/>
        </w:rPr>
        <w:t>ậ</w:t>
      </w:r>
      <w:r w:rsidRPr="009D0F67">
        <w:rPr>
          <w:rFonts w:eastAsia="Calibri"/>
          <w:sz w:val="28"/>
          <w:szCs w:val="28"/>
        </w:rPr>
        <w:t>n hành trong giai đo</w:t>
      </w:r>
      <w:r w:rsidRPr="009D0F67">
        <w:rPr>
          <w:rFonts w:eastAsia="Calibri"/>
          <w:sz w:val="28"/>
          <w:szCs w:val="28"/>
        </w:rPr>
        <w:t>ạ</w:t>
      </w:r>
      <w:r w:rsidRPr="009D0F67">
        <w:rPr>
          <w:rFonts w:eastAsia="Calibri"/>
          <w:sz w:val="28"/>
          <w:szCs w:val="28"/>
        </w:rPr>
        <w:t>n đ</w:t>
      </w:r>
      <w:r w:rsidRPr="009D0F67">
        <w:rPr>
          <w:rFonts w:eastAsia="Calibri"/>
          <w:sz w:val="28"/>
          <w:szCs w:val="28"/>
        </w:rPr>
        <w:t>ầ</w:t>
      </w:r>
      <w:r w:rsidRPr="009D0F67">
        <w:rPr>
          <w:rFonts w:eastAsia="Calibri"/>
          <w:sz w:val="28"/>
          <w:szCs w:val="28"/>
        </w:rPr>
        <w:t>u còn nhi</w:t>
      </w:r>
      <w:r w:rsidRPr="009D0F67">
        <w:rPr>
          <w:rFonts w:eastAsia="Calibri"/>
          <w:sz w:val="28"/>
          <w:szCs w:val="28"/>
        </w:rPr>
        <w:t>ề</w:t>
      </w:r>
      <w:r w:rsidRPr="009D0F67">
        <w:rPr>
          <w:rFonts w:eastAsia="Calibri"/>
          <w:sz w:val="28"/>
          <w:szCs w:val="28"/>
        </w:rPr>
        <w:t>u n</w:t>
      </w:r>
      <w:r w:rsidRPr="009D0F67">
        <w:rPr>
          <w:rFonts w:eastAsia="Calibri"/>
          <w:sz w:val="28"/>
          <w:szCs w:val="28"/>
        </w:rPr>
        <w:t>ộ</w:t>
      </w:r>
      <w:r w:rsidRPr="009D0F67">
        <w:rPr>
          <w:rFonts w:eastAsia="Calibri"/>
          <w:sz w:val="28"/>
          <w:szCs w:val="28"/>
        </w:rPr>
        <w:t>i dung, ch</w:t>
      </w:r>
      <w:r w:rsidRPr="009D0F67">
        <w:rPr>
          <w:rFonts w:eastAsia="Calibri"/>
          <w:sz w:val="28"/>
          <w:szCs w:val="28"/>
        </w:rPr>
        <w:t>ứ</w:t>
      </w:r>
      <w:r w:rsidRPr="009D0F67">
        <w:rPr>
          <w:rFonts w:eastAsia="Calibri"/>
          <w:sz w:val="28"/>
          <w:szCs w:val="28"/>
        </w:rPr>
        <w:t>c năng c</w:t>
      </w:r>
      <w:r w:rsidRPr="009D0F67">
        <w:rPr>
          <w:rFonts w:eastAsia="Calibri"/>
          <w:sz w:val="28"/>
          <w:szCs w:val="28"/>
        </w:rPr>
        <w:t>ầ</w:t>
      </w:r>
      <w:r w:rsidRPr="009D0F67">
        <w:rPr>
          <w:rFonts w:eastAsia="Calibri"/>
          <w:sz w:val="28"/>
          <w:szCs w:val="28"/>
        </w:rPr>
        <w:t>n hoàn thi</w:t>
      </w:r>
      <w:r w:rsidRPr="009D0F67">
        <w:rPr>
          <w:rFonts w:eastAsia="Calibri"/>
          <w:sz w:val="28"/>
          <w:szCs w:val="28"/>
        </w:rPr>
        <w:t>ệ</w:t>
      </w:r>
      <w:r w:rsidRPr="009D0F67">
        <w:rPr>
          <w:rFonts w:eastAsia="Calibri"/>
          <w:sz w:val="28"/>
          <w:szCs w:val="28"/>
        </w:rPr>
        <w:t xml:space="preserve">n:  </w:t>
      </w:r>
    </w:p>
    <w:p w14:paraId="0FAD5467"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 Thi</w:t>
      </w:r>
      <w:r w:rsidRPr="009D0F67">
        <w:rPr>
          <w:rFonts w:eastAsia="Calibri"/>
          <w:sz w:val="28"/>
          <w:szCs w:val="28"/>
        </w:rPr>
        <w:t>ế</w:t>
      </w:r>
      <w:r w:rsidRPr="009D0F67">
        <w:rPr>
          <w:rFonts w:eastAsia="Calibri"/>
          <w:sz w:val="28"/>
          <w:szCs w:val="28"/>
        </w:rPr>
        <w:t>u liên k</w:t>
      </w:r>
      <w:r w:rsidRPr="009D0F67">
        <w:rPr>
          <w:rFonts w:eastAsia="Calibri"/>
          <w:sz w:val="28"/>
          <w:szCs w:val="28"/>
        </w:rPr>
        <w:t>ế</w:t>
      </w:r>
      <w:r w:rsidRPr="009D0F67">
        <w:rPr>
          <w:rFonts w:eastAsia="Calibri"/>
          <w:sz w:val="28"/>
          <w:szCs w:val="28"/>
        </w:rPr>
        <w:t>t v</w:t>
      </w:r>
      <w:r w:rsidRPr="009D0F67">
        <w:rPr>
          <w:rFonts w:eastAsia="Calibri"/>
          <w:sz w:val="28"/>
          <w:szCs w:val="28"/>
        </w:rPr>
        <w:t>ớ</w:t>
      </w:r>
      <w:r w:rsidRPr="009D0F67">
        <w:rPr>
          <w:rFonts w:eastAsia="Calibri"/>
          <w:sz w:val="28"/>
          <w:szCs w:val="28"/>
        </w:rPr>
        <w:t>i h</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ố</w:t>
      </w:r>
      <w:r w:rsidRPr="009D0F67">
        <w:rPr>
          <w:rFonts w:eastAsia="Calibri"/>
          <w:sz w:val="28"/>
          <w:szCs w:val="28"/>
        </w:rPr>
        <w:t>ng cơ s</w:t>
      </w:r>
      <w:r w:rsidRPr="009D0F67">
        <w:rPr>
          <w:rFonts w:eastAsia="Calibri"/>
          <w:sz w:val="28"/>
          <w:szCs w:val="28"/>
        </w:rPr>
        <w:t>ở</w:t>
      </w:r>
      <w:r w:rsidRPr="009D0F67">
        <w:rPr>
          <w:rFonts w:eastAsia="Calibri"/>
          <w:sz w:val="28"/>
          <w:szCs w:val="28"/>
        </w:rPr>
        <w:t xml:space="preserve"> d</w:t>
      </w:r>
      <w:r w:rsidRPr="009D0F67">
        <w:rPr>
          <w:rFonts w:eastAsia="Calibri"/>
          <w:sz w:val="28"/>
          <w:szCs w:val="28"/>
        </w:rPr>
        <w:t>ữ</w:t>
      </w:r>
      <w:r w:rsidRPr="009D0F67">
        <w:rPr>
          <w:rFonts w:eastAsia="Calibri"/>
          <w:sz w:val="28"/>
          <w:szCs w:val="28"/>
        </w:rPr>
        <w:t xml:space="preserve"> li</w:t>
      </w:r>
      <w:r w:rsidRPr="009D0F67">
        <w:rPr>
          <w:rFonts w:eastAsia="Calibri"/>
          <w:sz w:val="28"/>
          <w:szCs w:val="28"/>
        </w:rPr>
        <w:t>ệ</w:t>
      </w:r>
      <w:r w:rsidRPr="009D0F67">
        <w:rPr>
          <w:rFonts w:eastAsia="Calibri"/>
          <w:sz w:val="28"/>
          <w:szCs w:val="28"/>
        </w:rPr>
        <w:t>u hóa ch</w:t>
      </w:r>
      <w:r w:rsidRPr="009D0F67">
        <w:rPr>
          <w:rFonts w:eastAsia="Calibri"/>
          <w:sz w:val="28"/>
          <w:szCs w:val="28"/>
        </w:rPr>
        <w:t>ấ</w:t>
      </w:r>
      <w:r w:rsidRPr="009D0F67">
        <w:rPr>
          <w:rFonts w:eastAsia="Calibri"/>
          <w:sz w:val="28"/>
          <w:szCs w:val="28"/>
        </w:rPr>
        <w:t>t c</w:t>
      </w:r>
      <w:r w:rsidRPr="009D0F67">
        <w:rPr>
          <w:rFonts w:eastAsia="Calibri"/>
          <w:sz w:val="28"/>
          <w:szCs w:val="28"/>
        </w:rPr>
        <w:t>ủ</w:t>
      </w:r>
      <w:r w:rsidRPr="009D0F67">
        <w:rPr>
          <w:rFonts w:eastAsia="Calibri"/>
          <w:sz w:val="28"/>
          <w:szCs w:val="28"/>
        </w:rPr>
        <w:t>a các ngành, lĩnh v</w:t>
      </w:r>
      <w:r w:rsidRPr="009D0F67">
        <w:rPr>
          <w:rFonts w:eastAsia="Calibri"/>
          <w:sz w:val="28"/>
          <w:szCs w:val="28"/>
        </w:rPr>
        <w:t>ự</w:t>
      </w:r>
      <w:r w:rsidRPr="009D0F67">
        <w:rPr>
          <w:rFonts w:eastAsia="Calibri"/>
          <w:sz w:val="28"/>
          <w:szCs w:val="28"/>
        </w:rPr>
        <w:t>c khác như y t</w:t>
      </w:r>
      <w:r w:rsidRPr="009D0F67">
        <w:rPr>
          <w:rFonts w:eastAsia="Calibri"/>
          <w:sz w:val="28"/>
          <w:szCs w:val="28"/>
        </w:rPr>
        <w:t>ế</w:t>
      </w:r>
      <w:r w:rsidRPr="009D0F67">
        <w:rPr>
          <w:rFonts w:eastAsia="Calibri"/>
          <w:sz w:val="28"/>
          <w:szCs w:val="28"/>
        </w:rPr>
        <w:t>, nông nghi</w:t>
      </w:r>
      <w:r w:rsidRPr="009D0F67">
        <w:rPr>
          <w:rFonts w:eastAsia="Calibri"/>
          <w:sz w:val="28"/>
          <w:szCs w:val="28"/>
        </w:rPr>
        <w:t>ệ</w:t>
      </w:r>
      <w:r w:rsidRPr="009D0F67">
        <w:rPr>
          <w:rFonts w:eastAsia="Calibri"/>
          <w:sz w:val="28"/>
          <w:szCs w:val="28"/>
        </w:rPr>
        <w:t>p...;</w:t>
      </w:r>
    </w:p>
    <w:p w14:paraId="078BAB3E"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 D</w:t>
      </w:r>
      <w:r w:rsidRPr="009D0F67">
        <w:rPr>
          <w:rFonts w:eastAsia="Calibri"/>
          <w:sz w:val="28"/>
          <w:szCs w:val="28"/>
        </w:rPr>
        <w:t>ữ</w:t>
      </w:r>
      <w:r w:rsidRPr="009D0F67">
        <w:rPr>
          <w:rFonts w:eastAsia="Calibri"/>
          <w:sz w:val="28"/>
          <w:szCs w:val="28"/>
        </w:rPr>
        <w:t xml:space="preserve"> li</w:t>
      </w:r>
      <w:r w:rsidRPr="009D0F67">
        <w:rPr>
          <w:rFonts w:eastAsia="Calibri"/>
          <w:sz w:val="28"/>
          <w:szCs w:val="28"/>
        </w:rPr>
        <w:t>ệ</w:t>
      </w:r>
      <w:r w:rsidRPr="009D0F67">
        <w:rPr>
          <w:rFonts w:eastAsia="Calibri"/>
          <w:sz w:val="28"/>
          <w:szCs w:val="28"/>
        </w:rPr>
        <w:t>u hóa ch</w:t>
      </w:r>
      <w:r w:rsidRPr="009D0F67">
        <w:rPr>
          <w:rFonts w:eastAsia="Calibri"/>
          <w:sz w:val="28"/>
          <w:szCs w:val="28"/>
        </w:rPr>
        <w:t>ấ</w:t>
      </w:r>
      <w:r w:rsidRPr="009D0F67">
        <w:rPr>
          <w:rFonts w:eastAsia="Calibri"/>
          <w:sz w:val="28"/>
          <w:szCs w:val="28"/>
        </w:rPr>
        <w:t>t trong lĩn</w:t>
      </w:r>
      <w:r w:rsidRPr="009D0F67">
        <w:rPr>
          <w:rFonts w:eastAsia="Calibri"/>
          <w:sz w:val="28"/>
          <w:szCs w:val="28"/>
        </w:rPr>
        <w:t>h v</w:t>
      </w:r>
      <w:r w:rsidRPr="009D0F67">
        <w:rPr>
          <w:rFonts w:eastAsia="Calibri"/>
          <w:sz w:val="28"/>
          <w:szCs w:val="28"/>
        </w:rPr>
        <w:t>ự</w:t>
      </w:r>
      <w:r w:rsidRPr="009D0F67">
        <w:rPr>
          <w:rFonts w:eastAsia="Calibri"/>
          <w:sz w:val="28"/>
          <w:szCs w:val="28"/>
        </w:rPr>
        <w:t>c công nghi</w:t>
      </w:r>
      <w:r w:rsidRPr="009D0F67">
        <w:rPr>
          <w:rFonts w:eastAsia="Calibri"/>
          <w:sz w:val="28"/>
          <w:szCs w:val="28"/>
        </w:rPr>
        <w:t>ệ</w:t>
      </w:r>
      <w:r w:rsidRPr="009D0F67">
        <w:rPr>
          <w:rFonts w:eastAsia="Calibri"/>
          <w:sz w:val="28"/>
          <w:szCs w:val="28"/>
        </w:rPr>
        <w:t>p, thông tin v</w:t>
      </w:r>
      <w:r w:rsidRPr="009D0F67">
        <w:rPr>
          <w:rFonts w:eastAsia="Calibri"/>
          <w:sz w:val="28"/>
          <w:szCs w:val="28"/>
        </w:rPr>
        <w:t>ề</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hóa ch</w:t>
      </w:r>
      <w:r w:rsidRPr="009D0F67">
        <w:rPr>
          <w:rFonts w:eastAsia="Calibri"/>
          <w:sz w:val="28"/>
          <w:szCs w:val="28"/>
        </w:rPr>
        <w:t>ấ</w:t>
      </w:r>
      <w:r w:rsidRPr="009D0F67">
        <w:rPr>
          <w:rFonts w:eastAsia="Calibri"/>
          <w:sz w:val="28"/>
          <w:szCs w:val="28"/>
        </w:rPr>
        <w:t>t c</w:t>
      </w:r>
      <w:r w:rsidRPr="009D0F67">
        <w:rPr>
          <w:rFonts w:eastAsia="Calibri"/>
          <w:sz w:val="28"/>
          <w:szCs w:val="28"/>
        </w:rPr>
        <w:t>ủ</w:t>
      </w:r>
      <w:r w:rsidRPr="009D0F67">
        <w:rPr>
          <w:rFonts w:eastAsia="Calibri"/>
          <w:sz w:val="28"/>
          <w:szCs w:val="28"/>
        </w:rPr>
        <w:t>a nhi</w:t>
      </w:r>
      <w:r w:rsidRPr="009D0F67">
        <w:rPr>
          <w:rFonts w:eastAsia="Calibri"/>
          <w:sz w:val="28"/>
          <w:szCs w:val="28"/>
        </w:rPr>
        <w:t>ề</w:t>
      </w:r>
      <w:r w:rsidRPr="009D0F67">
        <w:rPr>
          <w:rFonts w:eastAsia="Calibri"/>
          <w:sz w:val="28"/>
          <w:szCs w:val="28"/>
        </w:rPr>
        <w:t>u doanh doanh nghi</w:t>
      </w:r>
      <w:r w:rsidRPr="009D0F67">
        <w:rPr>
          <w:rFonts w:eastAsia="Calibri"/>
          <w:sz w:val="28"/>
          <w:szCs w:val="28"/>
        </w:rPr>
        <w:t>ệ</w:t>
      </w:r>
      <w:r w:rsidRPr="009D0F67">
        <w:rPr>
          <w:rFonts w:eastAsia="Calibri"/>
          <w:sz w:val="28"/>
          <w:szCs w:val="28"/>
        </w:rPr>
        <w:t>p, m</w:t>
      </w:r>
      <w:r w:rsidRPr="009D0F67">
        <w:rPr>
          <w:rFonts w:eastAsia="Calibri"/>
          <w:sz w:val="28"/>
          <w:szCs w:val="28"/>
        </w:rPr>
        <w:t>ộ</w:t>
      </w:r>
      <w:r w:rsidRPr="009D0F67">
        <w:rPr>
          <w:rFonts w:eastAsia="Calibri"/>
          <w:sz w:val="28"/>
          <w:szCs w:val="28"/>
        </w:rPr>
        <w:t>t s</w:t>
      </w:r>
      <w:r w:rsidRPr="009D0F67">
        <w:rPr>
          <w:rFonts w:eastAsia="Calibri"/>
          <w:sz w:val="28"/>
          <w:szCs w:val="28"/>
        </w:rPr>
        <w:t>ố</w:t>
      </w:r>
      <w:r w:rsidRPr="009D0F67">
        <w:rPr>
          <w:rFonts w:eastAsia="Calibri"/>
          <w:sz w:val="28"/>
          <w:szCs w:val="28"/>
        </w:rPr>
        <w:t xml:space="preserve"> S</w:t>
      </w:r>
      <w:r w:rsidRPr="009D0F67">
        <w:rPr>
          <w:rFonts w:eastAsia="Calibri"/>
          <w:sz w:val="28"/>
          <w:szCs w:val="28"/>
        </w:rPr>
        <w:t>ở</w:t>
      </w:r>
      <w:r w:rsidRPr="009D0F67">
        <w:rPr>
          <w:rFonts w:eastAsia="Calibri"/>
          <w:sz w:val="28"/>
          <w:szCs w:val="28"/>
        </w:rPr>
        <w:t xml:space="preserve"> Công Thương chưa đư</w:t>
      </w:r>
      <w:r w:rsidRPr="009D0F67">
        <w:rPr>
          <w:rFonts w:eastAsia="Calibri"/>
          <w:sz w:val="28"/>
          <w:szCs w:val="28"/>
        </w:rPr>
        <w:t>ợ</w:t>
      </w:r>
      <w:r w:rsidRPr="009D0F67">
        <w:rPr>
          <w:rFonts w:eastAsia="Calibri"/>
          <w:sz w:val="28"/>
          <w:szCs w:val="28"/>
        </w:rPr>
        <w:t>c c</w:t>
      </w:r>
      <w:r w:rsidRPr="009D0F67">
        <w:rPr>
          <w:rFonts w:eastAsia="Calibri"/>
          <w:sz w:val="28"/>
          <w:szCs w:val="28"/>
        </w:rPr>
        <w:t>ậ</w:t>
      </w:r>
      <w:r w:rsidRPr="009D0F67">
        <w:rPr>
          <w:rFonts w:eastAsia="Calibri"/>
          <w:sz w:val="28"/>
          <w:szCs w:val="28"/>
        </w:rPr>
        <w:t>p nh</w:t>
      </w:r>
      <w:r w:rsidRPr="009D0F67">
        <w:rPr>
          <w:rFonts w:eastAsia="Calibri"/>
          <w:sz w:val="28"/>
          <w:szCs w:val="28"/>
        </w:rPr>
        <w:t>ậ</w:t>
      </w:r>
      <w:r w:rsidRPr="009D0F67">
        <w:rPr>
          <w:rFonts w:eastAsia="Calibri"/>
          <w:sz w:val="28"/>
          <w:szCs w:val="28"/>
        </w:rPr>
        <w:t>t;</w:t>
      </w:r>
    </w:p>
    <w:p w14:paraId="1435295E"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lastRenderedPageBreak/>
        <w:t>- S</w:t>
      </w:r>
      <w:r w:rsidRPr="009D0F67">
        <w:rPr>
          <w:rFonts w:eastAsia="Calibri"/>
          <w:sz w:val="28"/>
          <w:szCs w:val="28"/>
        </w:rPr>
        <w:t>ự</w:t>
      </w:r>
      <w:r w:rsidRPr="009D0F67">
        <w:rPr>
          <w:rFonts w:eastAsia="Calibri"/>
          <w:sz w:val="28"/>
          <w:szCs w:val="28"/>
        </w:rPr>
        <w:t xml:space="preserve"> thi</w:t>
      </w:r>
      <w:r w:rsidRPr="009D0F67">
        <w:rPr>
          <w:rFonts w:eastAsia="Calibri"/>
          <w:sz w:val="28"/>
          <w:szCs w:val="28"/>
        </w:rPr>
        <w:t>ế</w:t>
      </w:r>
      <w:r w:rsidRPr="009D0F67">
        <w:rPr>
          <w:rFonts w:eastAsia="Calibri"/>
          <w:sz w:val="28"/>
          <w:szCs w:val="28"/>
        </w:rPr>
        <w:t>u toàn di</w:t>
      </w:r>
      <w:r w:rsidRPr="009D0F67">
        <w:rPr>
          <w:rFonts w:eastAsia="Calibri"/>
          <w:sz w:val="28"/>
          <w:szCs w:val="28"/>
        </w:rPr>
        <w:t>ệ</w:t>
      </w:r>
      <w:r w:rsidRPr="009D0F67">
        <w:rPr>
          <w:rFonts w:eastAsia="Calibri"/>
          <w:sz w:val="28"/>
          <w:szCs w:val="28"/>
        </w:rPr>
        <w:t>n và d</w:t>
      </w:r>
      <w:r w:rsidRPr="009D0F67">
        <w:rPr>
          <w:rFonts w:eastAsia="Calibri"/>
          <w:sz w:val="28"/>
          <w:szCs w:val="28"/>
        </w:rPr>
        <w:t>ữ</w:t>
      </w:r>
      <w:r w:rsidRPr="009D0F67">
        <w:rPr>
          <w:rFonts w:eastAsia="Calibri"/>
          <w:sz w:val="28"/>
          <w:szCs w:val="28"/>
        </w:rPr>
        <w:t xml:space="preserve"> li</w:t>
      </w:r>
      <w:r w:rsidRPr="009D0F67">
        <w:rPr>
          <w:rFonts w:eastAsia="Calibri"/>
          <w:sz w:val="28"/>
          <w:szCs w:val="28"/>
        </w:rPr>
        <w:t>ệ</w:t>
      </w:r>
      <w:r w:rsidRPr="009D0F67">
        <w:rPr>
          <w:rFonts w:eastAsia="Calibri"/>
          <w:sz w:val="28"/>
          <w:szCs w:val="28"/>
        </w:rPr>
        <w:t>u đ</w:t>
      </w:r>
      <w:r w:rsidRPr="009D0F67">
        <w:rPr>
          <w:rFonts w:eastAsia="Calibri"/>
          <w:sz w:val="28"/>
          <w:szCs w:val="28"/>
        </w:rPr>
        <w:t>ầ</w:t>
      </w:r>
      <w:r w:rsidRPr="009D0F67">
        <w:rPr>
          <w:rFonts w:eastAsia="Calibri"/>
          <w:sz w:val="28"/>
          <w:szCs w:val="28"/>
        </w:rPr>
        <w:t>u vào d</w:t>
      </w:r>
      <w:r w:rsidRPr="009D0F67">
        <w:rPr>
          <w:rFonts w:eastAsia="Calibri"/>
          <w:sz w:val="28"/>
          <w:szCs w:val="28"/>
        </w:rPr>
        <w:t>ẫ</w:t>
      </w:r>
      <w:r w:rsidRPr="009D0F67">
        <w:rPr>
          <w:rFonts w:eastAsia="Calibri"/>
          <w:sz w:val="28"/>
          <w:szCs w:val="28"/>
        </w:rPr>
        <w:t>n t</w:t>
      </w:r>
      <w:r w:rsidRPr="009D0F67">
        <w:rPr>
          <w:rFonts w:eastAsia="Calibri"/>
          <w:sz w:val="28"/>
          <w:szCs w:val="28"/>
        </w:rPr>
        <w:t>ớ</w:t>
      </w:r>
      <w:r w:rsidRPr="009D0F67">
        <w:rPr>
          <w:rFonts w:eastAsia="Calibri"/>
          <w:sz w:val="28"/>
          <w:szCs w:val="28"/>
        </w:rPr>
        <w:t>i các ch</w:t>
      </w:r>
      <w:r w:rsidRPr="009D0F67">
        <w:rPr>
          <w:rFonts w:eastAsia="Calibri"/>
          <w:sz w:val="28"/>
          <w:szCs w:val="28"/>
        </w:rPr>
        <w:t>ứ</w:t>
      </w:r>
      <w:r w:rsidRPr="009D0F67">
        <w:rPr>
          <w:rFonts w:eastAsia="Calibri"/>
          <w:sz w:val="28"/>
          <w:szCs w:val="28"/>
        </w:rPr>
        <w:t>c năng v</w:t>
      </w:r>
      <w:r w:rsidRPr="009D0F67">
        <w:rPr>
          <w:rFonts w:eastAsia="Calibri"/>
          <w:sz w:val="28"/>
          <w:szCs w:val="28"/>
        </w:rPr>
        <w:t>ề</w:t>
      </w:r>
      <w:r w:rsidRPr="009D0F67">
        <w:rPr>
          <w:rFonts w:eastAsia="Calibri"/>
          <w:sz w:val="28"/>
          <w:szCs w:val="28"/>
        </w:rPr>
        <w:t xml:space="preserve"> đánh giá r</w:t>
      </w:r>
      <w:r w:rsidRPr="009D0F67">
        <w:rPr>
          <w:rFonts w:eastAsia="Calibri"/>
          <w:sz w:val="28"/>
          <w:szCs w:val="28"/>
        </w:rPr>
        <w:t>ủ</w:t>
      </w:r>
      <w:r w:rsidRPr="009D0F67">
        <w:rPr>
          <w:rFonts w:eastAsia="Calibri"/>
          <w:sz w:val="28"/>
          <w:szCs w:val="28"/>
        </w:rPr>
        <w:t>i ro hóa ch</w:t>
      </w:r>
      <w:r w:rsidRPr="009D0F67">
        <w:rPr>
          <w:rFonts w:eastAsia="Calibri"/>
          <w:sz w:val="28"/>
          <w:szCs w:val="28"/>
        </w:rPr>
        <w:t>ấ</w:t>
      </w:r>
      <w:r w:rsidRPr="009D0F67">
        <w:rPr>
          <w:rFonts w:eastAsia="Calibri"/>
          <w:sz w:val="28"/>
          <w:szCs w:val="28"/>
        </w:rPr>
        <w:t>t, h</w:t>
      </w:r>
      <w:r w:rsidRPr="009D0F67">
        <w:rPr>
          <w:rFonts w:eastAsia="Calibri"/>
          <w:sz w:val="28"/>
          <w:szCs w:val="28"/>
        </w:rPr>
        <w:t>ỗ</w:t>
      </w:r>
      <w:r w:rsidRPr="009D0F67">
        <w:rPr>
          <w:rFonts w:eastAsia="Calibri"/>
          <w:sz w:val="28"/>
          <w:szCs w:val="28"/>
        </w:rPr>
        <w:t xml:space="preserve"> tr</w:t>
      </w:r>
      <w:r w:rsidRPr="009D0F67">
        <w:rPr>
          <w:rFonts w:eastAsia="Calibri"/>
          <w:sz w:val="28"/>
          <w:szCs w:val="28"/>
        </w:rPr>
        <w:t>ợ</w:t>
      </w:r>
      <w:r w:rsidRPr="009D0F67">
        <w:rPr>
          <w:rFonts w:eastAsia="Calibri"/>
          <w:sz w:val="28"/>
          <w:szCs w:val="28"/>
        </w:rPr>
        <w:t xml:space="preserve"> các l</w:t>
      </w:r>
      <w:r w:rsidRPr="009D0F67">
        <w:rPr>
          <w:rFonts w:eastAsia="Calibri"/>
          <w:sz w:val="28"/>
          <w:szCs w:val="28"/>
        </w:rPr>
        <w:t>ự</w:t>
      </w:r>
      <w:r w:rsidRPr="009D0F67">
        <w:rPr>
          <w:rFonts w:eastAsia="Calibri"/>
          <w:sz w:val="28"/>
          <w:szCs w:val="28"/>
        </w:rPr>
        <w:t>c lư</w:t>
      </w:r>
      <w:r w:rsidRPr="009D0F67">
        <w:rPr>
          <w:rFonts w:eastAsia="Calibri"/>
          <w:sz w:val="28"/>
          <w:szCs w:val="28"/>
        </w:rPr>
        <w:t>ợ</w:t>
      </w:r>
      <w:r w:rsidRPr="009D0F67">
        <w:rPr>
          <w:rFonts w:eastAsia="Calibri"/>
          <w:sz w:val="28"/>
          <w:szCs w:val="28"/>
        </w:rPr>
        <w:t>ng tr</w:t>
      </w:r>
      <w:r w:rsidRPr="009D0F67">
        <w:rPr>
          <w:rFonts w:eastAsia="Calibri"/>
          <w:sz w:val="28"/>
          <w:szCs w:val="28"/>
        </w:rPr>
        <w:t>ự</w:t>
      </w:r>
      <w:r w:rsidRPr="009D0F67">
        <w:rPr>
          <w:rFonts w:eastAsia="Calibri"/>
          <w:sz w:val="28"/>
          <w:szCs w:val="28"/>
        </w:rPr>
        <w:t>c ti</w:t>
      </w:r>
      <w:r w:rsidRPr="009D0F67">
        <w:rPr>
          <w:rFonts w:eastAsia="Calibri"/>
          <w:sz w:val="28"/>
          <w:szCs w:val="28"/>
        </w:rPr>
        <w:t>ế</w:t>
      </w:r>
      <w:r w:rsidRPr="009D0F67">
        <w:rPr>
          <w:rFonts w:eastAsia="Calibri"/>
          <w:sz w:val="28"/>
          <w:szCs w:val="28"/>
        </w:rPr>
        <w:t xml:space="preserve">p </w:t>
      </w:r>
      <w:r w:rsidRPr="009D0F67">
        <w:rPr>
          <w:rFonts w:eastAsia="Calibri"/>
          <w:sz w:val="28"/>
          <w:szCs w:val="28"/>
        </w:rPr>
        <w:t>ứ</w:t>
      </w:r>
      <w:r w:rsidRPr="009D0F67">
        <w:rPr>
          <w:rFonts w:eastAsia="Calibri"/>
          <w:sz w:val="28"/>
          <w:szCs w:val="28"/>
        </w:rPr>
        <w:t>ng phó s</w:t>
      </w:r>
      <w:r w:rsidRPr="009D0F67">
        <w:rPr>
          <w:rFonts w:eastAsia="Calibri"/>
          <w:sz w:val="28"/>
          <w:szCs w:val="28"/>
        </w:rPr>
        <w:t>ự</w:t>
      </w:r>
      <w:r w:rsidRPr="009D0F67">
        <w:rPr>
          <w:rFonts w:eastAsia="Calibri"/>
          <w:sz w:val="28"/>
          <w:szCs w:val="28"/>
        </w:rPr>
        <w:t xml:space="preserve"> </w:t>
      </w:r>
      <w:r w:rsidRPr="009D0F67">
        <w:rPr>
          <w:rFonts w:eastAsia="Calibri"/>
          <w:sz w:val="28"/>
          <w:szCs w:val="28"/>
        </w:rPr>
        <w:t>c</w:t>
      </w:r>
      <w:r w:rsidRPr="009D0F67">
        <w:rPr>
          <w:rFonts w:eastAsia="Calibri"/>
          <w:sz w:val="28"/>
          <w:szCs w:val="28"/>
        </w:rPr>
        <w:t>ố</w:t>
      </w:r>
      <w:r w:rsidRPr="009D0F67">
        <w:rPr>
          <w:rFonts w:eastAsia="Calibri"/>
          <w:sz w:val="28"/>
          <w:szCs w:val="28"/>
        </w:rPr>
        <w:t xml:space="preserve"> hóa ch</w:t>
      </w:r>
      <w:r w:rsidRPr="009D0F67">
        <w:rPr>
          <w:rFonts w:eastAsia="Calibri"/>
          <w:sz w:val="28"/>
          <w:szCs w:val="28"/>
        </w:rPr>
        <w:t>ấ</w:t>
      </w:r>
      <w:r w:rsidRPr="009D0F67">
        <w:rPr>
          <w:rFonts w:eastAsia="Calibri"/>
          <w:sz w:val="28"/>
          <w:szCs w:val="28"/>
        </w:rPr>
        <w:t>t chưa đư</w:t>
      </w:r>
      <w:r w:rsidRPr="009D0F67">
        <w:rPr>
          <w:rFonts w:eastAsia="Calibri"/>
          <w:sz w:val="28"/>
          <w:szCs w:val="28"/>
        </w:rPr>
        <w:t>ợ</w:t>
      </w:r>
      <w:r w:rsidRPr="009D0F67">
        <w:rPr>
          <w:rFonts w:eastAsia="Calibri"/>
          <w:sz w:val="28"/>
          <w:szCs w:val="28"/>
        </w:rPr>
        <w:t>c phát tri</w:t>
      </w:r>
      <w:r w:rsidRPr="009D0F67">
        <w:rPr>
          <w:rFonts w:eastAsia="Calibri"/>
          <w:sz w:val="28"/>
          <w:szCs w:val="28"/>
        </w:rPr>
        <w:t>ể</w:t>
      </w:r>
      <w:r w:rsidRPr="009D0F67">
        <w:rPr>
          <w:rFonts w:eastAsia="Calibri"/>
          <w:sz w:val="28"/>
          <w:szCs w:val="28"/>
        </w:rPr>
        <w:t>n đ</w:t>
      </w:r>
      <w:r w:rsidRPr="009D0F67">
        <w:rPr>
          <w:rFonts w:eastAsia="Calibri"/>
          <w:sz w:val="28"/>
          <w:szCs w:val="28"/>
        </w:rPr>
        <w:t>ể</w:t>
      </w:r>
      <w:r w:rsidRPr="009D0F67">
        <w:rPr>
          <w:rFonts w:eastAsia="Calibri"/>
          <w:sz w:val="28"/>
          <w:szCs w:val="28"/>
        </w:rPr>
        <w:t xml:space="preserve"> đáp </w:t>
      </w:r>
      <w:r w:rsidRPr="009D0F67">
        <w:rPr>
          <w:rFonts w:eastAsia="Calibri"/>
          <w:sz w:val="28"/>
          <w:szCs w:val="28"/>
        </w:rPr>
        <w:t>ứ</w:t>
      </w:r>
      <w:r w:rsidRPr="009D0F67">
        <w:rPr>
          <w:rFonts w:eastAsia="Calibri"/>
          <w:sz w:val="28"/>
          <w:szCs w:val="28"/>
        </w:rPr>
        <w:t>ng nhu c</w:t>
      </w:r>
      <w:r w:rsidRPr="009D0F67">
        <w:rPr>
          <w:rFonts w:eastAsia="Calibri"/>
          <w:sz w:val="28"/>
          <w:szCs w:val="28"/>
        </w:rPr>
        <w:t>ầ</w:t>
      </w:r>
      <w:r w:rsidRPr="009D0F67">
        <w:rPr>
          <w:rFonts w:eastAsia="Calibri"/>
          <w:sz w:val="28"/>
          <w:szCs w:val="28"/>
        </w:rPr>
        <w:t>u.</w:t>
      </w:r>
    </w:p>
    <w:p w14:paraId="2916D5EC" w14:textId="1FEF0B9F" w:rsidR="00637AD6" w:rsidRPr="00637AD6" w:rsidRDefault="00637AD6" w:rsidP="008C57B4">
      <w:pPr>
        <w:pBdr>
          <w:top w:val="nil"/>
          <w:left w:val="nil"/>
          <w:bottom w:val="nil"/>
          <w:right w:val="nil"/>
          <w:between w:val="nil"/>
        </w:pBdr>
        <w:spacing w:before="120" w:after="120"/>
        <w:ind w:firstLine="709"/>
        <w:jc w:val="both"/>
        <w:rPr>
          <w:rFonts w:eastAsia="Calibri"/>
          <w:b/>
          <w:bCs/>
          <w:sz w:val="28"/>
          <w:szCs w:val="28"/>
        </w:rPr>
      </w:pPr>
      <w:r>
        <w:rPr>
          <w:rFonts w:eastAsia="Calibri"/>
          <w:b/>
          <w:bCs/>
          <w:sz w:val="28"/>
          <w:szCs w:val="28"/>
        </w:rPr>
        <w:t>7. Công tác tuyên truyền, phổ biến, giáo dục pháp luật</w:t>
      </w:r>
    </w:p>
    <w:p w14:paraId="205391D6" w14:textId="311FE2FC" w:rsidR="00412054" w:rsidRPr="00637AD6" w:rsidRDefault="00A93337" w:rsidP="00637AD6">
      <w:pPr>
        <w:ind w:firstLine="709"/>
        <w:jc w:val="both"/>
        <w:rPr>
          <w:bCs/>
        </w:rPr>
      </w:pPr>
      <w:r w:rsidRPr="009D0F67">
        <w:rPr>
          <w:rFonts w:eastAsia="Calibri"/>
          <w:sz w:val="28"/>
          <w:szCs w:val="28"/>
        </w:rPr>
        <w:t>Đ</w:t>
      </w:r>
      <w:r w:rsidRPr="009D0F67">
        <w:rPr>
          <w:rFonts w:eastAsia="Calibri"/>
          <w:sz w:val="28"/>
          <w:szCs w:val="28"/>
        </w:rPr>
        <w:t>ể</w:t>
      </w:r>
      <w:r w:rsidRPr="009D0F67">
        <w:rPr>
          <w:rFonts w:eastAsia="Calibri"/>
          <w:sz w:val="28"/>
          <w:szCs w:val="28"/>
        </w:rPr>
        <w:t xml:space="preserve"> </w:t>
      </w:r>
      <w:r w:rsidR="00637AD6" w:rsidRPr="0056159F">
        <w:rPr>
          <w:rFonts w:eastAsia="Calibri"/>
          <w:bCs/>
          <w:sz w:val="28"/>
          <w:szCs w:val="28"/>
        </w:rPr>
        <w:t>Nghị định số 113/2017/NĐ-CP</w:t>
      </w:r>
      <w:r w:rsidRPr="009D0F67">
        <w:rPr>
          <w:rFonts w:eastAsia="Calibri"/>
          <w:sz w:val="28"/>
          <w:szCs w:val="28"/>
        </w:rPr>
        <w:t xml:space="preserve"> th</w:t>
      </w:r>
      <w:r w:rsidRPr="009D0F67">
        <w:rPr>
          <w:rFonts w:eastAsia="Calibri"/>
          <w:sz w:val="28"/>
          <w:szCs w:val="28"/>
        </w:rPr>
        <w:t>ự</w:t>
      </w:r>
      <w:r w:rsidRPr="009D0F67">
        <w:rPr>
          <w:rFonts w:eastAsia="Calibri"/>
          <w:sz w:val="28"/>
          <w:szCs w:val="28"/>
        </w:rPr>
        <w:t>c s</w:t>
      </w:r>
      <w:r w:rsidRPr="009D0F67">
        <w:rPr>
          <w:rFonts w:eastAsia="Calibri"/>
          <w:sz w:val="28"/>
          <w:szCs w:val="28"/>
        </w:rPr>
        <w:t>ự</w:t>
      </w:r>
      <w:r w:rsidRPr="009D0F67">
        <w:rPr>
          <w:rFonts w:eastAsia="Calibri"/>
          <w:sz w:val="28"/>
          <w:szCs w:val="28"/>
        </w:rPr>
        <w:t xml:space="preserve"> phát huy hi</w:t>
      </w:r>
      <w:r w:rsidRPr="009D0F67">
        <w:rPr>
          <w:rFonts w:eastAsia="Calibri"/>
          <w:sz w:val="28"/>
          <w:szCs w:val="28"/>
        </w:rPr>
        <w:t>ệ</w:t>
      </w:r>
      <w:r w:rsidRPr="009D0F67">
        <w:rPr>
          <w:rFonts w:eastAsia="Calibri"/>
          <w:sz w:val="28"/>
          <w:szCs w:val="28"/>
        </w:rPr>
        <w:t>u qu</w:t>
      </w:r>
      <w:r w:rsidRPr="009D0F67">
        <w:rPr>
          <w:rFonts w:eastAsia="Calibri"/>
          <w:sz w:val="28"/>
          <w:szCs w:val="28"/>
        </w:rPr>
        <w:t>ả</w:t>
      </w:r>
      <w:r w:rsidRPr="009D0F67">
        <w:rPr>
          <w:rFonts w:eastAsia="Calibri"/>
          <w:sz w:val="28"/>
          <w:szCs w:val="28"/>
        </w:rPr>
        <w:t>, t</w:t>
      </w:r>
      <w:r w:rsidRPr="009D0F67">
        <w:rPr>
          <w:rFonts w:eastAsia="Calibri"/>
          <w:sz w:val="28"/>
          <w:szCs w:val="28"/>
        </w:rPr>
        <w:t>ừ</w:t>
      </w:r>
      <w:r w:rsidRPr="009D0F67">
        <w:rPr>
          <w:rFonts w:eastAsia="Calibri"/>
          <w:sz w:val="28"/>
          <w:szCs w:val="28"/>
        </w:rPr>
        <w:t>ng bư</w:t>
      </w:r>
      <w:r w:rsidRPr="009D0F67">
        <w:rPr>
          <w:rFonts w:eastAsia="Calibri"/>
          <w:sz w:val="28"/>
          <w:szCs w:val="28"/>
        </w:rPr>
        <w:t>ớ</w:t>
      </w:r>
      <w:r w:rsidRPr="009D0F67">
        <w:rPr>
          <w:rFonts w:eastAsia="Calibri"/>
          <w:sz w:val="28"/>
          <w:szCs w:val="28"/>
        </w:rPr>
        <w:t>c đi sâu vào đ</w:t>
      </w:r>
      <w:r w:rsidRPr="009D0F67">
        <w:rPr>
          <w:rFonts w:eastAsia="Calibri"/>
          <w:sz w:val="28"/>
          <w:szCs w:val="28"/>
        </w:rPr>
        <w:t>ờ</w:t>
      </w:r>
      <w:r w:rsidRPr="009D0F67">
        <w:rPr>
          <w:rFonts w:eastAsia="Calibri"/>
          <w:sz w:val="28"/>
          <w:szCs w:val="28"/>
        </w:rPr>
        <w:t>i s</w:t>
      </w:r>
      <w:r w:rsidRPr="009D0F67">
        <w:rPr>
          <w:rFonts w:eastAsia="Calibri"/>
          <w:sz w:val="28"/>
          <w:szCs w:val="28"/>
        </w:rPr>
        <w:t>ố</w:t>
      </w:r>
      <w:r w:rsidRPr="009D0F67">
        <w:rPr>
          <w:rFonts w:eastAsia="Calibri"/>
          <w:sz w:val="28"/>
          <w:szCs w:val="28"/>
        </w:rPr>
        <w:t>ng xã h</w:t>
      </w:r>
      <w:r w:rsidRPr="009D0F67">
        <w:rPr>
          <w:rFonts w:eastAsia="Calibri"/>
          <w:sz w:val="28"/>
          <w:szCs w:val="28"/>
        </w:rPr>
        <w:t>ộ</w:t>
      </w:r>
      <w:r w:rsidRPr="009D0F67">
        <w:rPr>
          <w:rFonts w:eastAsia="Calibri"/>
          <w:sz w:val="28"/>
          <w:szCs w:val="28"/>
        </w:rPr>
        <w:t>i và c</w:t>
      </w:r>
      <w:r w:rsidRPr="009D0F67">
        <w:rPr>
          <w:rFonts w:eastAsia="Calibri"/>
          <w:sz w:val="28"/>
          <w:szCs w:val="28"/>
        </w:rPr>
        <w:t>ộ</w:t>
      </w:r>
      <w:r w:rsidRPr="009D0F67">
        <w:rPr>
          <w:rFonts w:eastAsia="Calibri"/>
          <w:sz w:val="28"/>
          <w:szCs w:val="28"/>
        </w:rPr>
        <w:t>ng đ</w:t>
      </w:r>
      <w:r w:rsidRPr="009D0F67">
        <w:rPr>
          <w:rFonts w:eastAsia="Calibri"/>
          <w:sz w:val="28"/>
          <w:szCs w:val="28"/>
        </w:rPr>
        <w:t>ồ</w:t>
      </w:r>
      <w:r w:rsidRPr="009D0F67">
        <w:rPr>
          <w:rFonts w:eastAsia="Calibri"/>
          <w:sz w:val="28"/>
          <w:szCs w:val="28"/>
        </w:rPr>
        <w:t>ng doanh nghi</w:t>
      </w:r>
      <w:r w:rsidRPr="009D0F67">
        <w:rPr>
          <w:rFonts w:eastAsia="Calibri"/>
          <w:sz w:val="28"/>
          <w:szCs w:val="28"/>
        </w:rPr>
        <w:t>ệ</w:t>
      </w:r>
      <w:r w:rsidRPr="009D0F67">
        <w:rPr>
          <w:rFonts w:eastAsia="Calibri"/>
          <w:sz w:val="28"/>
          <w:szCs w:val="28"/>
        </w:rPr>
        <w:t>p, các cơ quan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t</w:t>
      </w:r>
      <w:r w:rsidRPr="009D0F67">
        <w:rPr>
          <w:rFonts w:eastAsia="Calibri"/>
          <w:sz w:val="28"/>
          <w:szCs w:val="28"/>
        </w:rPr>
        <w:t>ạ</w:t>
      </w:r>
      <w:r w:rsidRPr="009D0F67">
        <w:rPr>
          <w:rFonts w:eastAsia="Calibri"/>
          <w:sz w:val="28"/>
          <w:szCs w:val="28"/>
        </w:rPr>
        <w:t>i trung ương và đ</w:t>
      </w:r>
      <w:r w:rsidRPr="009D0F67">
        <w:rPr>
          <w:rFonts w:eastAsia="Calibri"/>
          <w:sz w:val="28"/>
          <w:szCs w:val="28"/>
        </w:rPr>
        <w:t>ị</w:t>
      </w:r>
      <w:r w:rsidRPr="009D0F67">
        <w:rPr>
          <w:rFonts w:eastAsia="Calibri"/>
          <w:sz w:val="28"/>
          <w:szCs w:val="28"/>
        </w:rPr>
        <w:t>a phương luôn quan tâm chú tr</w:t>
      </w:r>
      <w:r w:rsidRPr="009D0F67">
        <w:rPr>
          <w:rFonts w:eastAsia="Calibri"/>
          <w:sz w:val="28"/>
          <w:szCs w:val="28"/>
        </w:rPr>
        <w:t>ọ</w:t>
      </w:r>
      <w:r w:rsidRPr="009D0F67">
        <w:rPr>
          <w:rFonts w:eastAsia="Calibri"/>
          <w:sz w:val="28"/>
          <w:szCs w:val="28"/>
        </w:rPr>
        <w:t>ng và n</w:t>
      </w:r>
      <w:r w:rsidRPr="009D0F67">
        <w:rPr>
          <w:rFonts w:eastAsia="Calibri"/>
          <w:sz w:val="28"/>
          <w:szCs w:val="28"/>
        </w:rPr>
        <w:t>ỗ</w:t>
      </w:r>
      <w:r w:rsidRPr="009D0F67">
        <w:rPr>
          <w:rFonts w:eastAsia="Calibri"/>
          <w:sz w:val="28"/>
          <w:szCs w:val="28"/>
        </w:rPr>
        <w:t xml:space="preserve"> l</w:t>
      </w:r>
      <w:r w:rsidRPr="009D0F67">
        <w:rPr>
          <w:rFonts w:eastAsia="Calibri"/>
          <w:sz w:val="28"/>
          <w:szCs w:val="28"/>
        </w:rPr>
        <w:t>ự</w:t>
      </w:r>
      <w:r w:rsidRPr="009D0F67">
        <w:rPr>
          <w:rFonts w:eastAsia="Calibri"/>
          <w:sz w:val="28"/>
          <w:szCs w:val="28"/>
        </w:rPr>
        <w:t>c tri</w:t>
      </w:r>
      <w:r w:rsidRPr="009D0F67">
        <w:rPr>
          <w:rFonts w:eastAsia="Calibri"/>
          <w:sz w:val="28"/>
          <w:szCs w:val="28"/>
        </w:rPr>
        <w:t>ể</w:t>
      </w:r>
      <w:r w:rsidRPr="009D0F67">
        <w:rPr>
          <w:rFonts w:eastAsia="Calibri"/>
          <w:sz w:val="28"/>
          <w:szCs w:val="28"/>
        </w:rPr>
        <w:t>n khai các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tuyên truy</w:t>
      </w:r>
      <w:r w:rsidRPr="009D0F67">
        <w:rPr>
          <w:rFonts w:eastAsia="Calibri"/>
          <w:sz w:val="28"/>
          <w:szCs w:val="28"/>
        </w:rPr>
        <w:t>ề</w:t>
      </w:r>
      <w:r w:rsidRPr="009D0F67">
        <w:rPr>
          <w:rFonts w:eastAsia="Calibri"/>
          <w:sz w:val="28"/>
          <w:szCs w:val="28"/>
        </w:rPr>
        <w:t>n, ph</w:t>
      </w:r>
      <w:r w:rsidRPr="009D0F67">
        <w:rPr>
          <w:rFonts w:eastAsia="Calibri"/>
          <w:sz w:val="28"/>
          <w:szCs w:val="28"/>
        </w:rPr>
        <w:t>ổ</w:t>
      </w:r>
      <w:r w:rsidRPr="009D0F67">
        <w:rPr>
          <w:rFonts w:eastAsia="Calibri"/>
          <w:sz w:val="28"/>
          <w:szCs w:val="28"/>
        </w:rPr>
        <w:t xml:space="preserve"> bi</w:t>
      </w:r>
      <w:r w:rsidRPr="009D0F67">
        <w:rPr>
          <w:rFonts w:eastAsia="Calibri"/>
          <w:sz w:val="28"/>
          <w:szCs w:val="28"/>
        </w:rPr>
        <w:t>ế</w:t>
      </w:r>
      <w:r w:rsidRPr="009D0F67">
        <w:rPr>
          <w:rFonts w:eastAsia="Calibri"/>
          <w:sz w:val="28"/>
          <w:szCs w:val="28"/>
        </w:rPr>
        <w:t>n nh</w:t>
      </w:r>
      <w:r w:rsidRPr="009D0F67">
        <w:rPr>
          <w:rFonts w:eastAsia="Calibri"/>
          <w:sz w:val="28"/>
          <w:szCs w:val="28"/>
        </w:rPr>
        <w:t>ằ</w:t>
      </w:r>
      <w:r w:rsidRPr="009D0F67">
        <w:rPr>
          <w:rFonts w:eastAsia="Calibri"/>
          <w:sz w:val="28"/>
          <w:szCs w:val="28"/>
        </w:rPr>
        <w:t>m nâng cao nh</w:t>
      </w:r>
      <w:r w:rsidRPr="009D0F67">
        <w:rPr>
          <w:rFonts w:eastAsia="Calibri"/>
          <w:sz w:val="28"/>
          <w:szCs w:val="28"/>
        </w:rPr>
        <w:t>ậ</w:t>
      </w:r>
      <w:r w:rsidRPr="009D0F67">
        <w:rPr>
          <w:rFonts w:eastAsia="Calibri"/>
          <w:sz w:val="28"/>
          <w:szCs w:val="28"/>
        </w:rPr>
        <w:t>n th</w:t>
      </w:r>
      <w:r w:rsidRPr="009D0F67">
        <w:rPr>
          <w:rFonts w:eastAsia="Calibri"/>
          <w:sz w:val="28"/>
          <w:szCs w:val="28"/>
        </w:rPr>
        <w:t>ứ</w:t>
      </w:r>
      <w:r w:rsidRPr="009D0F67">
        <w:rPr>
          <w:rFonts w:eastAsia="Calibri"/>
          <w:sz w:val="28"/>
          <w:szCs w:val="28"/>
        </w:rPr>
        <w:t xml:space="preserve">c </w:t>
      </w:r>
      <w:r w:rsidRPr="009D0F67">
        <w:rPr>
          <w:rFonts w:eastAsia="Calibri"/>
          <w:sz w:val="28"/>
          <w:szCs w:val="28"/>
        </w:rPr>
        <w:t>v</w:t>
      </w:r>
      <w:r w:rsidRPr="009D0F67">
        <w:rPr>
          <w:rFonts w:eastAsia="Calibri"/>
          <w:sz w:val="28"/>
          <w:szCs w:val="28"/>
        </w:rPr>
        <w:t>ề</w:t>
      </w:r>
      <w:r w:rsidRPr="009D0F67">
        <w:rPr>
          <w:rFonts w:eastAsia="Calibri"/>
          <w:sz w:val="28"/>
          <w:szCs w:val="28"/>
        </w:rPr>
        <w:t xml:space="preserve"> pháp lu</w:t>
      </w:r>
      <w:r w:rsidRPr="009D0F67">
        <w:rPr>
          <w:rFonts w:eastAsia="Calibri"/>
          <w:sz w:val="28"/>
          <w:szCs w:val="28"/>
        </w:rPr>
        <w:t>ậ</w:t>
      </w:r>
      <w:r w:rsidRPr="009D0F67">
        <w:rPr>
          <w:rFonts w:eastAsia="Calibri"/>
          <w:sz w:val="28"/>
          <w:szCs w:val="28"/>
        </w:rPr>
        <w:t>t trong lĩnh v</w:t>
      </w:r>
      <w:r w:rsidRPr="009D0F67">
        <w:rPr>
          <w:rFonts w:eastAsia="Calibri"/>
          <w:sz w:val="28"/>
          <w:szCs w:val="28"/>
        </w:rPr>
        <w:t>ự</w:t>
      </w:r>
      <w:r w:rsidRPr="009D0F67">
        <w:rPr>
          <w:rFonts w:eastAsia="Calibri"/>
          <w:sz w:val="28"/>
          <w:szCs w:val="28"/>
        </w:rPr>
        <w:t>c hóa ch</w:t>
      </w:r>
      <w:r w:rsidRPr="009D0F67">
        <w:rPr>
          <w:rFonts w:eastAsia="Calibri"/>
          <w:sz w:val="28"/>
          <w:szCs w:val="28"/>
        </w:rPr>
        <w:t>ấ</w:t>
      </w:r>
      <w:r w:rsidRPr="009D0F67">
        <w:rPr>
          <w:rFonts w:eastAsia="Calibri"/>
          <w:sz w:val="28"/>
          <w:szCs w:val="28"/>
        </w:rPr>
        <w:t>t cho c</w:t>
      </w:r>
      <w:r w:rsidRPr="009D0F67">
        <w:rPr>
          <w:rFonts w:eastAsia="Calibri"/>
          <w:sz w:val="28"/>
          <w:szCs w:val="28"/>
        </w:rPr>
        <w:t>ộ</w:t>
      </w:r>
      <w:r w:rsidRPr="009D0F67">
        <w:rPr>
          <w:rFonts w:eastAsia="Calibri"/>
          <w:sz w:val="28"/>
          <w:szCs w:val="28"/>
        </w:rPr>
        <w:t>ng đ</w:t>
      </w:r>
      <w:r w:rsidRPr="009D0F67">
        <w:rPr>
          <w:rFonts w:eastAsia="Calibri"/>
          <w:sz w:val="28"/>
          <w:szCs w:val="28"/>
        </w:rPr>
        <w:t>ồ</w:t>
      </w:r>
      <w:r w:rsidRPr="009D0F67">
        <w:rPr>
          <w:rFonts w:eastAsia="Calibri"/>
          <w:sz w:val="28"/>
          <w:szCs w:val="28"/>
        </w:rPr>
        <w:t>ng xã h</w:t>
      </w:r>
      <w:r w:rsidRPr="009D0F67">
        <w:rPr>
          <w:rFonts w:eastAsia="Calibri"/>
          <w:sz w:val="28"/>
          <w:szCs w:val="28"/>
        </w:rPr>
        <w:t>ộ</w:t>
      </w:r>
      <w:r w:rsidRPr="009D0F67">
        <w:rPr>
          <w:rFonts w:eastAsia="Calibri"/>
          <w:sz w:val="28"/>
          <w:szCs w:val="28"/>
        </w:rPr>
        <w:t>i và doanh nghi</w:t>
      </w:r>
      <w:r w:rsidRPr="009D0F67">
        <w:rPr>
          <w:rFonts w:eastAsia="Calibri"/>
          <w:sz w:val="28"/>
          <w:szCs w:val="28"/>
        </w:rPr>
        <w:t>ệ</w:t>
      </w:r>
      <w:r w:rsidRPr="009D0F67">
        <w:rPr>
          <w:rFonts w:eastAsia="Calibri"/>
          <w:sz w:val="28"/>
          <w:szCs w:val="28"/>
        </w:rPr>
        <w:t>p.</w:t>
      </w:r>
    </w:p>
    <w:p w14:paraId="410E7E0F" w14:textId="77777777" w:rsidR="00412054" w:rsidRPr="009D0F67" w:rsidRDefault="00A93337" w:rsidP="008C57B4">
      <w:pPr>
        <w:pBdr>
          <w:top w:val="nil"/>
          <w:left w:val="nil"/>
          <w:bottom w:val="nil"/>
          <w:right w:val="nil"/>
          <w:between w:val="nil"/>
        </w:pBdr>
        <w:spacing w:before="120" w:after="120"/>
        <w:ind w:firstLine="720"/>
        <w:jc w:val="both"/>
        <w:rPr>
          <w:rFonts w:eastAsia="Calibri"/>
          <w:sz w:val="28"/>
          <w:szCs w:val="28"/>
        </w:rPr>
      </w:pPr>
      <w:r w:rsidRPr="009D0F67">
        <w:rPr>
          <w:rFonts w:eastAsia="Calibri"/>
          <w:sz w:val="28"/>
          <w:szCs w:val="28"/>
        </w:rPr>
        <w:t>- Các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tuyên truy</w:t>
      </w:r>
      <w:r w:rsidRPr="009D0F67">
        <w:rPr>
          <w:rFonts w:eastAsia="Calibri"/>
          <w:sz w:val="28"/>
          <w:szCs w:val="28"/>
        </w:rPr>
        <w:t>ề</w:t>
      </w:r>
      <w:r w:rsidRPr="009D0F67">
        <w:rPr>
          <w:rFonts w:eastAsia="Calibri"/>
          <w:sz w:val="28"/>
          <w:szCs w:val="28"/>
        </w:rPr>
        <w:t>n, ph</w:t>
      </w:r>
      <w:r w:rsidRPr="009D0F67">
        <w:rPr>
          <w:rFonts w:eastAsia="Calibri"/>
          <w:sz w:val="28"/>
          <w:szCs w:val="28"/>
        </w:rPr>
        <w:t>ổ</w:t>
      </w:r>
      <w:r w:rsidRPr="009D0F67">
        <w:rPr>
          <w:rFonts w:eastAsia="Calibri"/>
          <w:sz w:val="28"/>
          <w:szCs w:val="28"/>
        </w:rPr>
        <w:t xml:space="preserve"> bi</w:t>
      </w:r>
      <w:r w:rsidRPr="009D0F67">
        <w:rPr>
          <w:rFonts w:eastAsia="Calibri"/>
          <w:sz w:val="28"/>
          <w:szCs w:val="28"/>
        </w:rPr>
        <w:t>ế</w:t>
      </w:r>
      <w:r w:rsidRPr="009D0F67">
        <w:rPr>
          <w:rFonts w:eastAsia="Calibri"/>
          <w:sz w:val="28"/>
          <w:szCs w:val="28"/>
        </w:rPr>
        <w:t>n pháp lu</w:t>
      </w:r>
      <w:r w:rsidRPr="009D0F67">
        <w:rPr>
          <w:rFonts w:eastAsia="Calibri"/>
          <w:sz w:val="28"/>
          <w:szCs w:val="28"/>
        </w:rPr>
        <w:t>ậ</w:t>
      </w:r>
      <w:r w:rsidRPr="009D0F67">
        <w:rPr>
          <w:rFonts w:eastAsia="Calibri"/>
          <w:sz w:val="28"/>
          <w:szCs w:val="28"/>
        </w:rPr>
        <w:t>t trong lĩnh v</w:t>
      </w:r>
      <w:r w:rsidRPr="009D0F67">
        <w:rPr>
          <w:rFonts w:eastAsia="Calibri"/>
          <w:sz w:val="28"/>
          <w:szCs w:val="28"/>
        </w:rPr>
        <w:t>ự</w:t>
      </w:r>
      <w:r w:rsidRPr="009D0F67">
        <w:rPr>
          <w:rFonts w:eastAsia="Calibri"/>
          <w:sz w:val="28"/>
          <w:szCs w:val="28"/>
        </w:rPr>
        <w:t>c hóa ch</w:t>
      </w:r>
      <w:r w:rsidRPr="009D0F67">
        <w:rPr>
          <w:rFonts w:eastAsia="Calibri"/>
          <w:sz w:val="28"/>
          <w:szCs w:val="28"/>
        </w:rPr>
        <w:t>ấ</w:t>
      </w:r>
      <w:r w:rsidRPr="009D0F67">
        <w:rPr>
          <w:rFonts w:eastAsia="Calibri"/>
          <w:sz w:val="28"/>
          <w:szCs w:val="28"/>
        </w:rPr>
        <w:t>t đã đư</w:t>
      </w:r>
      <w:r w:rsidRPr="009D0F67">
        <w:rPr>
          <w:rFonts w:eastAsia="Calibri"/>
          <w:sz w:val="28"/>
          <w:szCs w:val="28"/>
        </w:rPr>
        <w:t>ợ</w:t>
      </w:r>
      <w:r w:rsidRPr="009D0F67">
        <w:rPr>
          <w:rFonts w:eastAsia="Calibri"/>
          <w:sz w:val="28"/>
          <w:szCs w:val="28"/>
        </w:rPr>
        <w:t>c tri</w:t>
      </w:r>
      <w:r w:rsidRPr="009D0F67">
        <w:rPr>
          <w:rFonts w:eastAsia="Calibri"/>
          <w:sz w:val="28"/>
          <w:szCs w:val="28"/>
        </w:rPr>
        <w:t>ể</w:t>
      </w:r>
      <w:r w:rsidRPr="009D0F67">
        <w:rPr>
          <w:rFonts w:eastAsia="Calibri"/>
          <w:sz w:val="28"/>
          <w:szCs w:val="28"/>
        </w:rPr>
        <w:t>n khai trên di</w:t>
      </w:r>
      <w:r w:rsidRPr="009D0F67">
        <w:rPr>
          <w:rFonts w:eastAsia="Calibri"/>
          <w:sz w:val="28"/>
          <w:szCs w:val="28"/>
        </w:rPr>
        <w:t>ệ</w:t>
      </w:r>
      <w:r w:rsidRPr="009D0F67">
        <w:rPr>
          <w:rFonts w:eastAsia="Calibri"/>
          <w:sz w:val="28"/>
          <w:szCs w:val="28"/>
        </w:rPr>
        <w:t>n r</w:t>
      </w:r>
      <w:r w:rsidRPr="009D0F67">
        <w:rPr>
          <w:rFonts w:eastAsia="Calibri"/>
          <w:sz w:val="28"/>
          <w:szCs w:val="28"/>
        </w:rPr>
        <w:t>ộ</w:t>
      </w:r>
      <w:r w:rsidRPr="009D0F67">
        <w:rPr>
          <w:rFonts w:eastAsia="Calibri"/>
          <w:sz w:val="28"/>
          <w:szCs w:val="28"/>
        </w:rPr>
        <w:t>ng v</w:t>
      </w:r>
      <w:r w:rsidRPr="009D0F67">
        <w:rPr>
          <w:rFonts w:eastAsia="Calibri"/>
          <w:sz w:val="28"/>
          <w:szCs w:val="28"/>
        </w:rPr>
        <w:t>ớ</w:t>
      </w:r>
      <w:r w:rsidRPr="009D0F67">
        <w:rPr>
          <w:rFonts w:eastAsia="Calibri"/>
          <w:sz w:val="28"/>
          <w:szCs w:val="28"/>
        </w:rPr>
        <w:t xml:space="preserve">i </w:t>
      </w:r>
      <w:r w:rsidRPr="009D0F67">
        <w:rPr>
          <w:rFonts w:eastAsia="Calibri"/>
          <w:i/>
          <w:sz w:val="28"/>
          <w:szCs w:val="28"/>
        </w:rPr>
        <w:t>nhi</w:t>
      </w:r>
      <w:r w:rsidRPr="009D0F67">
        <w:rPr>
          <w:rFonts w:eastAsia="Calibri"/>
          <w:i/>
          <w:sz w:val="28"/>
          <w:szCs w:val="28"/>
        </w:rPr>
        <w:t>ề</w:t>
      </w:r>
      <w:r w:rsidRPr="009D0F67">
        <w:rPr>
          <w:rFonts w:eastAsia="Calibri"/>
          <w:i/>
          <w:sz w:val="28"/>
          <w:szCs w:val="28"/>
        </w:rPr>
        <w:t>u nhóm đ</w:t>
      </w:r>
      <w:r w:rsidRPr="009D0F67">
        <w:rPr>
          <w:rFonts w:eastAsia="Calibri"/>
          <w:i/>
          <w:sz w:val="28"/>
          <w:szCs w:val="28"/>
        </w:rPr>
        <w:t>ố</w:t>
      </w:r>
      <w:r w:rsidRPr="009D0F67">
        <w:rPr>
          <w:rFonts w:eastAsia="Calibri"/>
          <w:i/>
          <w:sz w:val="28"/>
          <w:szCs w:val="28"/>
        </w:rPr>
        <w:t>i tư</w:t>
      </w:r>
      <w:r w:rsidRPr="009D0F67">
        <w:rPr>
          <w:rFonts w:eastAsia="Calibri"/>
          <w:i/>
          <w:sz w:val="28"/>
          <w:szCs w:val="28"/>
        </w:rPr>
        <w:t>ợ</w:t>
      </w:r>
      <w:r w:rsidRPr="009D0F67">
        <w:rPr>
          <w:rFonts w:eastAsia="Calibri"/>
          <w:i/>
          <w:sz w:val="28"/>
          <w:szCs w:val="28"/>
        </w:rPr>
        <w:t>ng khác nhau</w:t>
      </w:r>
      <w:r w:rsidRPr="009D0F67">
        <w:rPr>
          <w:rFonts w:eastAsia="Calibri"/>
          <w:sz w:val="28"/>
          <w:szCs w:val="28"/>
        </w:rPr>
        <w:t>, t</w:t>
      </w:r>
      <w:r w:rsidRPr="009D0F67">
        <w:rPr>
          <w:rFonts w:eastAsia="Calibri"/>
          <w:sz w:val="28"/>
          <w:szCs w:val="28"/>
        </w:rPr>
        <w:t>ừ</w:t>
      </w:r>
      <w:r w:rsidRPr="009D0F67">
        <w:rPr>
          <w:rFonts w:eastAsia="Calibri"/>
          <w:sz w:val="28"/>
          <w:szCs w:val="28"/>
        </w:rPr>
        <w:t xml:space="preserve"> c</w:t>
      </w:r>
      <w:r w:rsidRPr="009D0F67">
        <w:rPr>
          <w:rFonts w:eastAsia="Calibri"/>
          <w:sz w:val="28"/>
          <w:szCs w:val="28"/>
        </w:rPr>
        <w:t>ộ</w:t>
      </w:r>
      <w:r w:rsidRPr="009D0F67">
        <w:rPr>
          <w:rFonts w:eastAsia="Calibri"/>
          <w:sz w:val="28"/>
          <w:szCs w:val="28"/>
        </w:rPr>
        <w:t>ng đ</w:t>
      </w:r>
      <w:r w:rsidRPr="009D0F67">
        <w:rPr>
          <w:rFonts w:eastAsia="Calibri"/>
          <w:sz w:val="28"/>
          <w:szCs w:val="28"/>
        </w:rPr>
        <w:t>ồ</w:t>
      </w:r>
      <w:r w:rsidRPr="009D0F67">
        <w:rPr>
          <w:rFonts w:eastAsia="Calibri"/>
          <w:sz w:val="28"/>
          <w:szCs w:val="28"/>
        </w:rPr>
        <w:t>ng doanh nghi</w:t>
      </w:r>
      <w:r w:rsidRPr="009D0F67">
        <w:rPr>
          <w:rFonts w:eastAsia="Calibri"/>
          <w:sz w:val="28"/>
          <w:szCs w:val="28"/>
        </w:rPr>
        <w:t>ệ</w:t>
      </w:r>
      <w:r w:rsidRPr="009D0F67">
        <w:rPr>
          <w:rFonts w:eastAsia="Calibri"/>
          <w:sz w:val="28"/>
          <w:szCs w:val="28"/>
        </w:rPr>
        <w:t>p, các hi</w:t>
      </w:r>
      <w:r w:rsidRPr="009D0F67">
        <w:rPr>
          <w:rFonts w:eastAsia="Calibri"/>
          <w:sz w:val="28"/>
          <w:szCs w:val="28"/>
        </w:rPr>
        <w:t>ệ</w:t>
      </w:r>
      <w:r w:rsidRPr="009D0F67">
        <w:rPr>
          <w:rFonts w:eastAsia="Calibri"/>
          <w:sz w:val="28"/>
          <w:szCs w:val="28"/>
        </w:rPr>
        <w:t>p h</w:t>
      </w:r>
      <w:r w:rsidRPr="009D0F67">
        <w:rPr>
          <w:rFonts w:eastAsia="Calibri"/>
          <w:sz w:val="28"/>
          <w:szCs w:val="28"/>
        </w:rPr>
        <w:t>ộ</w:t>
      </w:r>
      <w:r w:rsidRPr="009D0F67">
        <w:rPr>
          <w:rFonts w:eastAsia="Calibri"/>
          <w:sz w:val="28"/>
          <w:szCs w:val="28"/>
        </w:rPr>
        <w:t>i ngành hàng đ</w:t>
      </w:r>
      <w:r w:rsidRPr="009D0F67">
        <w:rPr>
          <w:rFonts w:eastAsia="Calibri"/>
          <w:sz w:val="28"/>
          <w:szCs w:val="28"/>
        </w:rPr>
        <w:t>ế</w:t>
      </w:r>
      <w:r w:rsidRPr="009D0F67">
        <w:rPr>
          <w:rFonts w:eastAsia="Calibri"/>
          <w:sz w:val="28"/>
          <w:szCs w:val="28"/>
        </w:rPr>
        <w:t>n các cơ quan qu</w:t>
      </w:r>
      <w:r w:rsidRPr="009D0F67">
        <w:rPr>
          <w:rFonts w:eastAsia="Calibri"/>
          <w:sz w:val="28"/>
          <w:szCs w:val="28"/>
        </w:rPr>
        <w:t>ả</w:t>
      </w:r>
      <w:r w:rsidRPr="009D0F67">
        <w:rPr>
          <w:rFonts w:eastAsia="Calibri"/>
          <w:sz w:val="28"/>
          <w:szCs w:val="28"/>
        </w:rPr>
        <w:t>n lý nhà nư</w:t>
      </w:r>
      <w:r w:rsidRPr="009D0F67">
        <w:rPr>
          <w:rFonts w:eastAsia="Calibri"/>
          <w:sz w:val="28"/>
          <w:szCs w:val="28"/>
        </w:rPr>
        <w:t>ớ</w:t>
      </w:r>
      <w:r w:rsidRPr="009D0F67">
        <w:rPr>
          <w:rFonts w:eastAsia="Calibri"/>
          <w:sz w:val="28"/>
          <w:szCs w:val="28"/>
        </w:rPr>
        <w:t>c và c</w:t>
      </w:r>
      <w:r w:rsidRPr="009D0F67">
        <w:rPr>
          <w:rFonts w:eastAsia="Calibri"/>
          <w:sz w:val="28"/>
          <w:szCs w:val="28"/>
        </w:rPr>
        <w:t>ả</w:t>
      </w:r>
      <w:r w:rsidRPr="009D0F67">
        <w:rPr>
          <w:rFonts w:eastAsia="Calibri"/>
          <w:sz w:val="28"/>
          <w:szCs w:val="28"/>
        </w:rPr>
        <w:t xml:space="preserve"> các cán b</w:t>
      </w:r>
      <w:r w:rsidRPr="009D0F67">
        <w:rPr>
          <w:rFonts w:eastAsia="Calibri"/>
          <w:sz w:val="28"/>
          <w:szCs w:val="28"/>
        </w:rPr>
        <w:t>ộ</w:t>
      </w:r>
      <w:r w:rsidRPr="009D0F67">
        <w:rPr>
          <w:rFonts w:eastAsia="Calibri"/>
          <w:sz w:val="28"/>
          <w:szCs w:val="28"/>
        </w:rPr>
        <w:t>, gi</w:t>
      </w:r>
      <w:r w:rsidRPr="009D0F67">
        <w:rPr>
          <w:rFonts w:eastAsia="Calibri"/>
          <w:sz w:val="28"/>
          <w:szCs w:val="28"/>
        </w:rPr>
        <w:t>ả</w:t>
      </w:r>
      <w:r w:rsidRPr="009D0F67">
        <w:rPr>
          <w:rFonts w:eastAsia="Calibri"/>
          <w:sz w:val="28"/>
          <w:szCs w:val="28"/>
        </w:rPr>
        <w:t>ng viên, sinh viên t</w:t>
      </w:r>
      <w:r w:rsidRPr="009D0F67">
        <w:rPr>
          <w:rFonts w:eastAsia="Calibri"/>
          <w:sz w:val="28"/>
          <w:szCs w:val="28"/>
        </w:rPr>
        <w:t>ạ</w:t>
      </w:r>
      <w:r w:rsidRPr="009D0F67">
        <w:rPr>
          <w:rFonts w:eastAsia="Calibri"/>
          <w:sz w:val="28"/>
          <w:szCs w:val="28"/>
        </w:rPr>
        <w:t>i trư</w:t>
      </w:r>
      <w:r w:rsidRPr="009D0F67">
        <w:rPr>
          <w:rFonts w:eastAsia="Calibri"/>
          <w:sz w:val="28"/>
          <w:szCs w:val="28"/>
        </w:rPr>
        <w:t>ờ</w:t>
      </w:r>
      <w:r w:rsidRPr="009D0F67">
        <w:rPr>
          <w:rFonts w:eastAsia="Calibri"/>
          <w:sz w:val="28"/>
          <w:szCs w:val="28"/>
        </w:rPr>
        <w:t>ng đ</w:t>
      </w:r>
      <w:r w:rsidRPr="009D0F67">
        <w:rPr>
          <w:rFonts w:eastAsia="Calibri"/>
          <w:sz w:val="28"/>
          <w:szCs w:val="28"/>
        </w:rPr>
        <w:t>ạ</w:t>
      </w:r>
      <w:r w:rsidRPr="009D0F67">
        <w:rPr>
          <w:rFonts w:eastAsia="Calibri"/>
          <w:sz w:val="28"/>
          <w:szCs w:val="28"/>
        </w:rPr>
        <w:t>i h</w:t>
      </w:r>
      <w:r w:rsidRPr="009D0F67">
        <w:rPr>
          <w:rFonts w:eastAsia="Calibri"/>
          <w:sz w:val="28"/>
          <w:szCs w:val="28"/>
        </w:rPr>
        <w:t>ọ</w:t>
      </w:r>
      <w:r w:rsidRPr="009D0F67">
        <w:rPr>
          <w:rFonts w:eastAsia="Calibri"/>
          <w:sz w:val="28"/>
          <w:szCs w:val="28"/>
        </w:rPr>
        <w:t>c trong c</w:t>
      </w:r>
      <w:r w:rsidRPr="009D0F67">
        <w:rPr>
          <w:rFonts w:eastAsia="Calibri"/>
          <w:sz w:val="28"/>
          <w:szCs w:val="28"/>
        </w:rPr>
        <w:t>ả</w:t>
      </w:r>
      <w:r w:rsidRPr="009D0F67">
        <w:rPr>
          <w:rFonts w:eastAsia="Calibri"/>
          <w:sz w:val="28"/>
          <w:szCs w:val="28"/>
        </w:rPr>
        <w:t xml:space="preserve"> nư</w:t>
      </w:r>
      <w:r w:rsidRPr="009D0F67">
        <w:rPr>
          <w:rFonts w:eastAsia="Calibri"/>
          <w:sz w:val="28"/>
          <w:szCs w:val="28"/>
        </w:rPr>
        <w:t>ớ</w:t>
      </w:r>
      <w:r w:rsidRPr="009D0F67">
        <w:rPr>
          <w:rFonts w:eastAsia="Calibri"/>
          <w:sz w:val="28"/>
          <w:szCs w:val="28"/>
        </w:rPr>
        <w:t xml:space="preserve">c. </w:t>
      </w:r>
    </w:p>
    <w:p w14:paraId="6406CB95" w14:textId="77777777" w:rsidR="00412054" w:rsidRPr="009D0F67" w:rsidRDefault="00A93337" w:rsidP="008C57B4">
      <w:pPr>
        <w:pBdr>
          <w:top w:val="nil"/>
          <w:left w:val="nil"/>
          <w:bottom w:val="nil"/>
          <w:right w:val="nil"/>
          <w:between w:val="nil"/>
        </w:pBdr>
        <w:spacing w:before="120" w:after="120"/>
        <w:ind w:firstLine="720"/>
        <w:jc w:val="both"/>
        <w:rPr>
          <w:rFonts w:eastAsia="Calibri"/>
          <w:sz w:val="28"/>
          <w:szCs w:val="28"/>
        </w:rPr>
      </w:pPr>
      <w:r w:rsidRPr="009D0F67">
        <w:rPr>
          <w:rFonts w:eastAsia="Calibri"/>
          <w:sz w:val="28"/>
          <w:szCs w:val="28"/>
        </w:rPr>
        <w:t xml:space="preserve">- </w:t>
      </w:r>
      <w:r w:rsidRPr="009D0F67">
        <w:rPr>
          <w:rFonts w:eastAsia="Calibri"/>
          <w:i/>
          <w:sz w:val="28"/>
          <w:szCs w:val="28"/>
        </w:rPr>
        <w:t>Hình th</w:t>
      </w:r>
      <w:r w:rsidRPr="009D0F67">
        <w:rPr>
          <w:rFonts w:eastAsia="Calibri"/>
          <w:i/>
          <w:sz w:val="28"/>
          <w:szCs w:val="28"/>
        </w:rPr>
        <w:t>ứ</w:t>
      </w:r>
      <w:r w:rsidRPr="009D0F67">
        <w:rPr>
          <w:rFonts w:eastAsia="Calibri"/>
          <w:i/>
          <w:sz w:val="28"/>
          <w:szCs w:val="28"/>
        </w:rPr>
        <w:t>c tuyên truy</w:t>
      </w:r>
      <w:r w:rsidRPr="009D0F67">
        <w:rPr>
          <w:rFonts w:eastAsia="Calibri"/>
          <w:i/>
          <w:sz w:val="28"/>
          <w:szCs w:val="28"/>
        </w:rPr>
        <w:t>ề</w:t>
      </w:r>
      <w:r w:rsidRPr="009D0F67">
        <w:rPr>
          <w:rFonts w:eastAsia="Calibri"/>
          <w:i/>
          <w:sz w:val="28"/>
          <w:szCs w:val="28"/>
        </w:rPr>
        <w:t>n đa d</w:t>
      </w:r>
      <w:r w:rsidRPr="009D0F67">
        <w:rPr>
          <w:rFonts w:eastAsia="Calibri"/>
          <w:i/>
          <w:sz w:val="28"/>
          <w:szCs w:val="28"/>
        </w:rPr>
        <w:t>ạ</w:t>
      </w:r>
      <w:r w:rsidRPr="009D0F67">
        <w:rPr>
          <w:rFonts w:eastAsia="Calibri"/>
          <w:i/>
          <w:sz w:val="28"/>
          <w:szCs w:val="28"/>
        </w:rPr>
        <w:t>ng</w:t>
      </w:r>
      <w:r w:rsidRPr="009D0F67">
        <w:rPr>
          <w:rFonts w:eastAsia="Calibri"/>
          <w:sz w:val="28"/>
          <w:szCs w:val="28"/>
        </w:rPr>
        <w:t xml:space="preserve"> g</w:t>
      </w:r>
      <w:r w:rsidRPr="009D0F67">
        <w:rPr>
          <w:rFonts w:eastAsia="Calibri"/>
          <w:sz w:val="28"/>
          <w:szCs w:val="28"/>
        </w:rPr>
        <w:t>ồ</w:t>
      </w:r>
      <w:r w:rsidRPr="009D0F67">
        <w:rPr>
          <w:rFonts w:eastAsia="Calibri"/>
          <w:sz w:val="28"/>
          <w:szCs w:val="28"/>
        </w:rPr>
        <w:t>m gi</w:t>
      </w:r>
      <w:r w:rsidRPr="009D0F67">
        <w:rPr>
          <w:rFonts w:eastAsia="Calibri"/>
          <w:sz w:val="28"/>
          <w:szCs w:val="28"/>
        </w:rPr>
        <w:t>ả</w:t>
      </w:r>
      <w:r w:rsidRPr="009D0F67">
        <w:rPr>
          <w:rFonts w:eastAsia="Calibri"/>
          <w:sz w:val="28"/>
          <w:szCs w:val="28"/>
        </w:rPr>
        <w:t>i đáp pháp lu</w:t>
      </w:r>
      <w:r w:rsidRPr="009D0F67">
        <w:rPr>
          <w:rFonts w:eastAsia="Calibri"/>
          <w:sz w:val="28"/>
          <w:szCs w:val="28"/>
        </w:rPr>
        <w:t>ậ</w:t>
      </w:r>
      <w:r w:rsidRPr="009D0F67">
        <w:rPr>
          <w:rFonts w:eastAsia="Calibri"/>
          <w:sz w:val="28"/>
          <w:szCs w:val="28"/>
        </w:rPr>
        <w:t>t, t</w:t>
      </w:r>
      <w:r w:rsidRPr="009D0F67">
        <w:rPr>
          <w:rFonts w:eastAsia="Calibri"/>
          <w:sz w:val="28"/>
          <w:szCs w:val="28"/>
        </w:rPr>
        <w:t>ổ</w:t>
      </w:r>
      <w:r w:rsidRPr="009D0F67">
        <w:rPr>
          <w:rFonts w:eastAsia="Calibri"/>
          <w:sz w:val="28"/>
          <w:szCs w:val="28"/>
        </w:rPr>
        <w:t xml:space="preserve"> ch</w:t>
      </w:r>
      <w:r w:rsidRPr="009D0F67">
        <w:rPr>
          <w:rFonts w:eastAsia="Calibri"/>
          <w:sz w:val="28"/>
          <w:szCs w:val="28"/>
        </w:rPr>
        <w:t>ứ</w:t>
      </w:r>
      <w:r w:rsidRPr="009D0F67">
        <w:rPr>
          <w:rFonts w:eastAsia="Calibri"/>
          <w:sz w:val="28"/>
          <w:szCs w:val="28"/>
        </w:rPr>
        <w:t>c h</w:t>
      </w:r>
      <w:r w:rsidRPr="009D0F67">
        <w:rPr>
          <w:rFonts w:eastAsia="Calibri"/>
          <w:sz w:val="28"/>
          <w:szCs w:val="28"/>
        </w:rPr>
        <w:t>ộ</w:t>
      </w:r>
      <w:r w:rsidRPr="009D0F67">
        <w:rPr>
          <w:rFonts w:eastAsia="Calibri"/>
          <w:sz w:val="28"/>
          <w:szCs w:val="28"/>
        </w:rPr>
        <w:t>i th</w:t>
      </w:r>
      <w:r w:rsidRPr="009D0F67">
        <w:rPr>
          <w:rFonts w:eastAsia="Calibri"/>
          <w:sz w:val="28"/>
          <w:szCs w:val="28"/>
        </w:rPr>
        <w:t>ả</w:t>
      </w:r>
      <w:r w:rsidRPr="009D0F67">
        <w:rPr>
          <w:rFonts w:eastAsia="Calibri"/>
          <w:sz w:val="28"/>
          <w:szCs w:val="28"/>
        </w:rPr>
        <w:t>o, di</w:t>
      </w:r>
      <w:r w:rsidRPr="009D0F67">
        <w:rPr>
          <w:rFonts w:eastAsia="Calibri"/>
          <w:sz w:val="28"/>
          <w:szCs w:val="28"/>
        </w:rPr>
        <w:t>ễ</w:t>
      </w:r>
      <w:r w:rsidRPr="009D0F67">
        <w:rPr>
          <w:rFonts w:eastAsia="Calibri"/>
          <w:sz w:val="28"/>
          <w:szCs w:val="28"/>
        </w:rPr>
        <w:t>n đàn, khóa đào t</w:t>
      </w:r>
      <w:r w:rsidRPr="009D0F67">
        <w:rPr>
          <w:rFonts w:eastAsia="Calibri"/>
          <w:sz w:val="28"/>
          <w:szCs w:val="28"/>
        </w:rPr>
        <w:t>ạ</w:t>
      </w:r>
      <w:r w:rsidRPr="009D0F67">
        <w:rPr>
          <w:rFonts w:eastAsia="Calibri"/>
          <w:sz w:val="28"/>
          <w:szCs w:val="28"/>
        </w:rPr>
        <w:t>o, phát hành nhi</w:t>
      </w:r>
      <w:r w:rsidRPr="009D0F67">
        <w:rPr>
          <w:rFonts w:eastAsia="Calibri"/>
          <w:sz w:val="28"/>
          <w:szCs w:val="28"/>
        </w:rPr>
        <w:t>ề</w:t>
      </w:r>
      <w:r w:rsidRPr="009D0F67">
        <w:rPr>
          <w:rFonts w:eastAsia="Calibri"/>
          <w:sz w:val="28"/>
          <w:szCs w:val="28"/>
        </w:rPr>
        <w:t>u lo</w:t>
      </w:r>
      <w:r w:rsidRPr="009D0F67">
        <w:rPr>
          <w:rFonts w:eastAsia="Calibri"/>
          <w:sz w:val="28"/>
          <w:szCs w:val="28"/>
        </w:rPr>
        <w:t>ạ</w:t>
      </w:r>
      <w:r w:rsidRPr="009D0F67">
        <w:rPr>
          <w:rFonts w:eastAsia="Calibri"/>
          <w:sz w:val="28"/>
          <w:szCs w:val="28"/>
        </w:rPr>
        <w:t xml:space="preserve">i </w:t>
      </w:r>
      <w:r w:rsidRPr="009D0F67">
        <w:rPr>
          <w:rFonts w:eastAsia="Calibri"/>
          <w:sz w:val="28"/>
          <w:szCs w:val="28"/>
        </w:rPr>
        <w:t>ấ</w:t>
      </w:r>
      <w:r w:rsidRPr="009D0F67">
        <w:rPr>
          <w:rFonts w:eastAsia="Calibri"/>
          <w:sz w:val="28"/>
          <w:szCs w:val="28"/>
        </w:rPr>
        <w:t>n ph</w:t>
      </w:r>
      <w:r w:rsidRPr="009D0F67">
        <w:rPr>
          <w:rFonts w:eastAsia="Calibri"/>
          <w:sz w:val="28"/>
          <w:szCs w:val="28"/>
        </w:rPr>
        <w:t>ẩ</w:t>
      </w:r>
      <w:r w:rsidRPr="009D0F67">
        <w:rPr>
          <w:rFonts w:eastAsia="Calibri"/>
          <w:sz w:val="28"/>
          <w:szCs w:val="28"/>
        </w:rPr>
        <w:t>m, báo cá</w:t>
      </w:r>
      <w:r w:rsidRPr="009D0F67">
        <w:rPr>
          <w:rFonts w:eastAsia="Calibri"/>
          <w:sz w:val="28"/>
          <w:szCs w:val="28"/>
        </w:rPr>
        <w:t>o nghiên c</w:t>
      </w:r>
      <w:r w:rsidRPr="009D0F67">
        <w:rPr>
          <w:rFonts w:eastAsia="Calibri"/>
          <w:sz w:val="28"/>
          <w:szCs w:val="28"/>
        </w:rPr>
        <w:t>ứ</w:t>
      </w:r>
      <w:r w:rsidRPr="009D0F67">
        <w:rPr>
          <w:rFonts w:eastAsia="Calibri"/>
          <w:sz w:val="28"/>
          <w:szCs w:val="28"/>
        </w:rPr>
        <w:t>u, t</w:t>
      </w:r>
      <w:r w:rsidRPr="009D0F67">
        <w:rPr>
          <w:rFonts w:eastAsia="Calibri"/>
          <w:sz w:val="28"/>
          <w:szCs w:val="28"/>
        </w:rPr>
        <w:t>ờ</w:t>
      </w:r>
      <w:r w:rsidRPr="009D0F67">
        <w:rPr>
          <w:rFonts w:eastAsia="Calibri"/>
          <w:sz w:val="28"/>
          <w:szCs w:val="28"/>
        </w:rPr>
        <w:t xml:space="preserve"> rơi… </w:t>
      </w:r>
      <w:r w:rsidRPr="009D0F67">
        <w:rPr>
          <w:rFonts w:eastAsia="Calibri"/>
          <w:i/>
          <w:sz w:val="28"/>
          <w:szCs w:val="28"/>
        </w:rPr>
        <w:t>N</w:t>
      </w:r>
      <w:r w:rsidRPr="009D0F67">
        <w:rPr>
          <w:rFonts w:eastAsia="Calibri"/>
          <w:i/>
          <w:sz w:val="28"/>
          <w:szCs w:val="28"/>
        </w:rPr>
        <w:t>ộ</w:t>
      </w:r>
      <w:r w:rsidRPr="009D0F67">
        <w:rPr>
          <w:rFonts w:eastAsia="Calibri"/>
          <w:i/>
          <w:sz w:val="28"/>
          <w:szCs w:val="28"/>
        </w:rPr>
        <w:t>i dung tuyên truy</w:t>
      </w:r>
      <w:r w:rsidRPr="009D0F67">
        <w:rPr>
          <w:rFonts w:eastAsia="Calibri"/>
          <w:i/>
          <w:sz w:val="28"/>
          <w:szCs w:val="28"/>
        </w:rPr>
        <w:t>ề</w:t>
      </w:r>
      <w:r w:rsidRPr="009D0F67">
        <w:rPr>
          <w:rFonts w:eastAsia="Calibri"/>
          <w:i/>
          <w:sz w:val="28"/>
          <w:szCs w:val="28"/>
        </w:rPr>
        <w:t xml:space="preserve">n </w:t>
      </w:r>
      <w:r w:rsidRPr="009D0F67">
        <w:rPr>
          <w:rFonts w:eastAsia="Calibri"/>
          <w:sz w:val="28"/>
          <w:szCs w:val="28"/>
        </w:rPr>
        <w:t>không ch</w:t>
      </w:r>
      <w:r w:rsidRPr="009D0F67">
        <w:rPr>
          <w:rFonts w:eastAsia="Calibri"/>
          <w:sz w:val="28"/>
          <w:szCs w:val="28"/>
        </w:rPr>
        <w:t>ỉ</w:t>
      </w:r>
      <w:r w:rsidRPr="009D0F67">
        <w:rPr>
          <w:rFonts w:eastAsia="Calibri"/>
          <w:sz w:val="28"/>
          <w:szCs w:val="28"/>
        </w:rPr>
        <w:t xml:space="preserve"> d</w:t>
      </w:r>
      <w:r w:rsidRPr="009D0F67">
        <w:rPr>
          <w:rFonts w:eastAsia="Calibri"/>
          <w:sz w:val="28"/>
          <w:szCs w:val="28"/>
        </w:rPr>
        <w:t>ừ</w:t>
      </w:r>
      <w:r w:rsidRPr="009D0F67">
        <w:rPr>
          <w:rFonts w:eastAsia="Calibri"/>
          <w:sz w:val="28"/>
          <w:szCs w:val="28"/>
        </w:rPr>
        <w:t>ng l</w:t>
      </w:r>
      <w:r w:rsidRPr="009D0F67">
        <w:rPr>
          <w:rFonts w:eastAsia="Calibri"/>
          <w:sz w:val="28"/>
          <w:szCs w:val="28"/>
        </w:rPr>
        <w:t>ạ</w:t>
      </w:r>
      <w:r w:rsidRPr="009D0F67">
        <w:rPr>
          <w:rFonts w:eastAsia="Calibri"/>
          <w:sz w:val="28"/>
          <w:szCs w:val="28"/>
        </w:rPr>
        <w:t xml:space="preserve">i </w:t>
      </w:r>
      <w:r w:rsidRPr="009D0F67">
        <w:rPr>
          <w:rFonts w:eastAsia="Calibri"/>
          <w:sz w:val="28"/>
          <w:szCs w:val="28"/>
        </w:rPr>
        <w:t>ở</w:t>
      </w:r>
      <w:r w:rsidRPr="009D0F67">
        <w:rPr>
          <w:rFonts w:eastAsia="Calibri"/>
          <w:sz w:val="28"/>
          <w:szCs w:val="28"/>
        </w:rPr>
        <w:t xml:space="preserve"> lý thuy</w:t>
      </w:r>
      <w:r w:rsidRPr="009D0F67">
        <w:rPr>
          <w:rFonts w:eastAsia="Calibri"/>
          <w:sz w:val="28"/>
          <w:szCs w:val="28"/>
        </w:rPr>
        <w:t>ế</w:t>
      </w:r>
      <w:r w:rsidRPr="009D0F67">
        <w:rPr>
          <w:rFonts w:eastAsia="Calibri"/>
          <w:sz w:val="28"/>
          <w:szCs w:val="28"/>
        </w:rPr>
        <w:t>t mà còn đ</w:t>
      </w:r>
      <w:r w:rsidRPr="009D0F67">
        <w:rPr>
          <w:rFonts w:eastAsia="Calibri"/>
          <w:sz w:val="28"/>
          <w:szCs w:val="28"/>
        </w:rPr>
        <w:t>ề</w:t>
      </w:r>
      <w:r w:rsidRPr="009D0F67">
        <w:rPr>
          <w:rFonts w:eastAsia="Calibri"/>
          <w:sz w:val="28"/>
          <w:szCs w:val="28"/>
        </w:rPr>
        <w:t xml:space="preserve"> c</w:t>
      </w:r>
      <w:r w:rsidRPr="009D0F67">
        <w:rPr>
          <w:rFonts w:eastAsia="Calibri"/>
          <w:sz w:val="28"/>
          <w:szCs w:val="28"/>
        </w:rPr>
        <w:t>ậ</w:t>
      </w:r>
      <w:r w:rsidRPr="009D0F67">
        <w:rPr>
          <w:rFonts w:eastAsia="Calibri"/>
          <w:sz w:val="28"/>
          <w:szCs w:val="28"/>
        </w:rPr>
        <w:t>p đ</w:t>
      </w:r>
      <w:r w:rsidRPr="009D0F67">
        <w:rPr>
          <w:rFonts w:eastAsia="Calibri"/>
          <w:sz w:val="28"/>
          <w:szCs w:val="28"/>
        </w:rPr>
        <w:t>ế</w:t>
      </w:r>
      <w:r w:rsidRPr="009D0F67">
        <w:rPr>
          <w:rFonts w:eastAsia="Calibri"/>
          <w:sz w:val="28"/>
          <w:szCs w:val="28"/>
        </w:rPr>
        <w:t>n th</w:t>
      </w:r>
      <w:r w:rsidRPr="009D0F67">
        <w:rPr>
          <w:rFonts w:eastAsia="Calibri"/>
          <w:sz w:val="28"/>
          <w:szCs w:val="28"/>
        </w:rPr>
        <w:t>ự</w:t>
      </w:r>
      <w:r w:rsidRPr="009D0F67">
        <w:rPr>
          <w:rFonts w:eastAsia="Calibri"/>
          <w:sz w:val="28"/>
          <w:szCs w:val="28"/>
        </w:rPr>
        <w:t>c t</w:t>
      </w:r>
      <w:r w:rsidRPr="009D0F67">
        <w:rPr>
          <w:rFonts w:eastAsia="Calibri"/>
          <w:sz w:val="28"/>
          <w:szCs w:val="28"/>
        </w:rPr>
        <w:t>ế</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hóa ch</w:t>
      </w:r>
      <w:r w:rsidRPr="009D0F67">
        <w:rPr>
          <w:rFonts w:eastAsia="Calibri"/>
          <w:sz w:val="28"/>
          <w:szCs w:val="28"/>
        </w:rPr>
        <w:t>ấ</w:t>
      </w:r>
      <w:r w:rsidRPr="009D0F67">
        <w:rPr>
          <w:rFonts w:eastAsia="Calibri"/>
          <w:sz w:val="28"/>
          <w:szCs w:val="28"/>
        </w:rPr>
        <w:t>t, t</w:t>
      </w:r>
      <w:r w:rsidRPr="009D0F67">
        <w:rPr>
          <w:rFonts w:eastAsia="Calibri"/>
          <w:sz w:val="28"/>
          <w:szCs w:val="28"/>
        </w:rPr>
        <w:t>ừ</w:t>
      </w:r>
      <w:r w:rsidRPr="009D0F67">
        <w:rPr>
          <w:rFonts w:eastAsia="Calibri"/>
          <w:sz w:val="28"/>
          <w:szCs w:val="28"/>
        </w:rPr>
        <w:t xml:space="preserve"> đó t</w:t>
      </w:r>
      <w:r w:rsidRPr="009D0F67">
        <w:rPr>
          <w:rFonts w:eastAsia="Calibri"/>
          <w:sz w:val="28"/>
          <w:szCs w:val="28"/>
        </w:rPr>
        <w:t>ạ</w:t>
      </w:r>
      <w:r w:rsidRPr="009D0F67">
        <w:rPr>
          <w:rFonts w:eastAsia="Calibri"/>
          <w:sz w:val="28"/>
          <w:szCs w:val="28"/>
        </w:rPr>
        <w:t>o cơ h</w:t>
      </w:r>
      <w:r w:rsidRPr="009D0F67">
        <w:rPr>
          <w:rFonts w:eastAsia="Calibri"/>
          <w:sz w:val="28"/>
          <w:szCs w:val="28"/>
        </w:rPr>
        <w:t>ộ</w:t>
      </w:r>
      <w:r w:rsidRPr="009D0F67">
        <w:rPr>
          <w:rFonts w:eastAsia="Calibri"/>
          <w:sz w:val="28"/>
          <w:szCs w:val="28"/>
        </w:rPr>
        <w:t>i phân tích, tranh lu</w:t>
      </w:r>
      <w:r w:rsidRPr="009D0F67">
        <w:rPr>
          <w:rFonts w:eastAsia="Calibri"/>
          <w:sz w:val="28"/>
          <w:szCs w:val="28"/>
        </w:rPr>
        <w:t>ậ</w:t>
      </w:r>
      <w:r w:rsidRPr="009D0F67">
        <w:rPr>
          <w:rFonts w:eastAsia="Calibri"/>
          <w:sz w:val="28"/>
          <w:szCs w:val="28"/>
        </w:rPr>
        <w:t>n sâu r</w:t>
      </w:r>
      <w:r w:rsidRPr="009D0F67">
        <w:rPr>
          <w:rFonts w:eastAsia="Calibri"/>
          <w:sz w:val="28"/>
          <w:szCs w:val="28"/>
        </w:rPr>
        <w:t>ộ</w:t>
      </w:r>
      <w:r w:rsidRPr="009D0F67">
        <w:rPr>
          <w:rFonts w:eastAsia="Calibri"/>
          <w:sz w:val="28"/>
          <w:szCs w:val="28"/>
        </w:rPr>
        <w:t>ng v</w:t>
      </w:r>
      <w:r w:rsidRPr="009D0F67">
        <w:rPr>
          <w:rFonts w:eastAsia="Calibri"/>
          <w:sz w:val="28"/>
          <w:szCs w:val="28"/>
        </w:rPr>
        <w:t>ề</w:t>
      </w:r>
      <w:r w:rsidRPr="009D0F67">
        <w:rPr>
          <w:rFonts w:eastAsia="Calibri"/>
          <w:sz w:val="28"/>
          <w:szCs w:val="28"/>
        </w:rPr>
        <w:t xml:space="preserve"> nhi</w:t>
      </w:r>
      <w:r w:rsidRPr="009D0F67">
        <w:rPr>
          <w:rFonts w:eastAsia="Calibri"/>
          <w:sz w:val="28"/>
          <w:szCs w:val="28"/>
        </w:rPr>
        <w:t>ề</w:t>
      </w:r>
      <w:r w:rsidRPr="009D0F67">
        <w:rPr>
          <w:rFonts w:eastAsia="Calibri"/>
          <w:sz w:val="28"/>
          <w:szCs w:val="28"/>
        </w:rPr>
        <w:t>u v</w:t>
      </w:r>
      <w:r w:rsidRPr="009D0F67">
        <w:rPr>
          <w:rFonts w:eastAsia="Calibri"/>
          <w:sz w:val="28"/>
          <w:szCs w:val="28"/>
        </w:rPr>
        <w:t>ấ</w:t>
      </w:r>
      <w:r w:rsidRPr="009D0F67">
        <w:rPr>
          <w:rFonts w:eastAsia="Calibri"/>
          <w:sz w:val="28"/>
          <w:szCs w:val="28"/>
        </w:rPr>
        <w:t>n đ</w:t>
      </w:r>
      <w:r w:rsidRPr="009D0F67">
        <w:rPr>
          <w:rFonts w:eastAsia="Calibri"/>
          <w:sz w:val="28"/>
          <w:szCs w:val="28"/>
        </w:rPr>
        <w:t>ề</w:t>
      </w:r>
      <w:r w:rsidRPr="009D0F67">
        <w:rPr>
          <w:rFonts w:eastAsia="Calibri"/>
          <w:sz w:val="28"/>
          <w:szCs w:val="28"/>
        </w:rPr>
        <w:t xml:space="preserve"> b</w:t>
      </w:r>
      <w:r w:rsidRPr="009D0F67">
        <w:rPr>
          <w:rFonts w:eastAsia="Calibri"/>
          <w:sz w:val="28"/>
          <w:szCs w:val="28"/>
        </w:rPr>
        <w:t>ấ</w:t>
      </w:r>
      <w:r w:rsidRPr="009D0F67">
        <w:rPr>
          <w:rFonts w:eastAsia="Calibri"/>
          <w:sz w:val="28"/>
          <w:szCs w:val="28"/>
        </w:rPr>
        <w:t>t c</w:t>
      </w:r>
      <w:r w:rsidRPr="009D0F67">
        <w:rPr>
          <w:rFonts w:eastAsia="Calibri"/>
          <w:sz w:val="28"/>
          <w:szCs w:val="28"/>
        </w:rPr>
        <w:t>ậ</w:t>
      </w:r>
      <w:r w:rsidRPr="009D0F67">
        <w:rPr>
          <w:rFonts w:eastAsia="Calibri"/>
          <w:sz w:val="28"/>
          <w:szCs w:val="28"/>
        </w:rPr>
        <w:t>p trong quy đ</w:t>
      </w:r>
      <w:r w:rsidRPr="009D0F67">
        <w:rPr>
          <w:rFonts w:eastAsia="Calibri"/>
          <w:sz w:val="28"/>
          <w:szCs w:val="28"/>
        </w:rPr>
        <w:t>ị</w:t>
      </w:r>
      <w:r w:rsidRPr="009D0F67">
        <w:rPr>
          <w:rFonts w:eastAsia="Calibri"/>
          <w:sz w:val="28"/>
          <w:szCs w:val="28"/>
        </w:rPr>
        <w:t>nh c</w:t>
      </w:r>
      <w:r w:rsidRPr="009D0F67">
        <w:rPr>
          <w:rFonts w:eastAsia="Calibri"/>
          <w:sz w:val="28"/>
          <w:szCs w:val="28"/>
        </w:rPr>
        <w:t>ủ</w:t>
      </w:r>
      <w:r w:rsidRPr="009D0F67">
        <w:rPr>
          <w:rFonts w:eastAsia="Calibri"/>
          <w:sz w:val="28"/>
          <w:szCs w:val="28"/>
        </w:rPr>
        <w:t>a Lu</w:t>
      </w:r>
      <w:r w:rsidRPr="009D0F67">
        <w:rPr>
          <w:rFonts w:eastAsia="Calibri"/>
          <w:sz w:val="28"/>
          <w:szCs w:val="28"/>
        </w:rPr>
        <w:t>ậ</w:t>
      </w:r>
      <w:r w:rsidRPr="009D0F67">
        <w:rPr>
          <w:rFonts w:eastAsia="Calibri"/>
          <w:sz w:val="28"/>
          <w:szCs w:val="28"/>
        </w:rPr>
        <w:t>t Hóa ch</w:t>
      </w:r>
      <w:r w:rsidRPr="009D0F67">
        <w:rPr>
          <w:rFonts w:eastAsia="Calibri"/>
          <w:sz w:val="28"/>
          <w:szCs w:val="28"/>
        </w:rPr>
        <w:t>ấ</w:t>
      </w:r>
      <w:r w:rsidRPr="009D0F67">
        <w:rPr>
          <w:rFonts w:eastAsia="Calibri"/>
          <w:sz w:val="28"/>
          <w:szCs w:val="28"/>
        </w:rPr>
        <w:t>t và trong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th</w:t>
      </w:r>
      <w:r w:rsidRPr="009D0F67">
        <w:rPr>
          <w:rFonts w:eastAsia="Calibri"/>
          <w:sz w:val="28"/>
          <w:szCs w:val="28"/>
        </w:rPr>
        <w:t>ự</w:t>
      </w:r>
      <w:r w:rsidRPr="009D0F67">
        <w:rPr>
          <w:rFonts w:eastAsia="Calibri"/>
          <w:sz w:val="28"/>
          <w:szCs w:val="28"/>
        </w:rPr>
        <w:t>c thi c</w:t>
      </w:r>
      <w:r w:rsidRPr="009D0F67">
        <w:rPr>
          <w:rFonts w:eastAsia="Calibri"/>
          <w:sz w:val="28"/>
          <w:szCs w:val="28"/>
        </w:rPr>
        <w:t>ủ</w:t>
      </w:r>
      <w:r w:rsidRPr="009D0F67">
        <w:rPr>
          <w:rFonts w:eastAsia="Calibri"/>
          <w:sz w:val="28"/>
          <w:szCs w:val="28"/>
        </w:rPr>
        <w:t>a cơ quan qu</w:t>
      </w:r>
      <w:r w:rsidRPr="009D0F67">
        <w:rPr>
          <w:rFonts w:eastAsia="Calibri"/>
          <w:sz w:val="28"/>
          <w:szCs w:val="28"/>
        </w:rPr>
        <w:t>ả</w:t>
      </w:r>
      <w:r w:rsidRPr="009D0F67">
        <w:rPr>
          <w:rFonts w:eastAsia="Calibri"/>
          <w:sz w:val="28"/>
          <w:szCs w:val="28"/>
        </w:rPr>
        <w:t>n lý.</w:t>
      </w:r>
    </w:p>
    <w:p w14:paraId="73BCED91" w14:textId="77777777" w:rsidR="00412054" w:rsidRPr="009D0F67" w:rsidRDefault="00A93337" w:rsidP="008C57B4">
      <w:pPr>
        <w:pBdr>
          <w:top w:val="nil"/>
          <w:left w:val="nil"/>
          <w:bottom w:val="nil"/>
          <w:right w:val="nil"/>
          <w:between w:val="nil"/>
        </w:pBdr>
        <w:spacing w:before="120" w:after="120"/>
        <w:ind w:firstLine="720"/>
        <w:jc w:val="both"/>
        <w:rPr>
          <w:rFonts w:eastAsia="Calibri"/>
          <w:sz w:val="28"/>
          <w:szCs w:val="28"/>
        </w:rPr>
      </w:pPr>
      <w:r w:rsidRPr="009D0F67">
        <w:rPr>
          <w:rFonts w:eastAsia="Calibri"/>
          <w:sz w:val="28"/>
          <w:szCs w:val="28"/>
        </w:rPr>
        <w:t>- Bên c</w:t>
      </w:r>
      <w:r w:rsidRPr="009D0F67">
        <w:rPr>
          <w:rFonts w:eastAsia="Calibri"/>
          <w:sz w:val="28"/>
          <w:szCs w:val="28"/>
        </w:rPr>
        <w:t>ạ</w:t>
      </w:r>
      <w:r w:rsidRPr="009D0F67">
        <w:rPr>
          <w:rFonts w:eastAsia="Calibri"/>
          <w:sz w:val="28"/>
          <w:szCs w:val="28"/>
        </w:rPr>
        <w:t>nh đó, đ</w:t>
      </w:r>
      <w:r w:rsidRPr="009D0F67">
        <w:rPr>
          <w:rFonts w:eastAsia="Calibri"/>
          <w:sz w:val="28"/>
          <w:szCs w:val="28"/>
        </w:rPr>
        <w:t>ể</w:t>
      </w:r>
      <w:r w:rsidRPr="009D0F67">
        <w:rPr>
          <w:rFonts w:eastAsia="Calibri"/>
          <w:sz w:val="28"/>
          <w:szCs w:val="28"/>
        </w:rPr>
        <w:t xml:space="preserve"> đ</w:t>
      </w:r>
      <w:r w:rsidRPr="009D0F67">
        <w:rPr>
          <w:rFonts w:eastAsia="Calibri"/>
          <w:sz w:val="28"/>
          <w:szCs w:val="28"/>
        </w:rPr>
        <w:t>ẩ</w:t>
      </w:r>
      <w:r w:rsidRPr="009D0F67">
        <w:rPr>
          <w:rFonts w:eastAsia="Calibri"/>
          <w:sz w:val="28"/>
          <w:szCs w:val="28"/>
        </w:rPr>
        <w:t>y m</w:t>
      </w:r>
      <w:r w:rsidRPr="009D0F67">
        <w:rPr>
          <w:rFonts w:eastAsia="Calibri"/>
          <w:sz w:val="28"/>
          <w:szCs w:val="28"/>
        </w:rPr>
        <w:t>ạ</w:t>
      </w:r>
      <w:r w:rsidRPr="009D0F67">
        <w:rPr>
          <w:rFonts w:eastAsia="Calibri"/>
          <w:sz w:val="28"/>
          <w:szCs w:val="28"/>
        </w:rPr>
        <w:t>nh công tác tuyên truy</w:t>
      </w:r>
      <w:r w:rsidRPr="009D0F67">
        <w:rPr>
          <w:rFonts w:eastAsia="Calibri"/>
          <w:sz w:val="28"/>
          <w:szCs w:val="28"/>
        </w:rPr>
        <w:t>ề</w:t>
      </w:r>
      <w:r w:rsidRPr="009D0F67">
        <w:rPr>
          <w:rFonts w:eastAsia="Calibri"/>
          <w:sz w:val="28"/>
          <w:szCs w:val="28"/>
        </w:rPr>
        <w:t>n, ph</w:t>
      </w:r>
      <w:r w:rsidRPr="009D0F67">
        <w:rPr>
          <w:rFonts w:eastAsia="Calibri"/>
          <w:sz w:val="28"/>
          <w:szCs w:val="28"/>
        </w:rPr>
        <w:t>ổ</w:t>
      </w:r>
      <w:r w:rsidRPr="009D0F67">
        <w:rPr>
          <w:rFonts w:eastAsia="Calibri"/>
          <w:sz w:val="28"/>
          <w:szCs w:val="28"/>
        </w:rPr>
        <w:t xml:space="preserve"> bi</w:t>
      </w:r>
      <w:r w:rsidRPr="009D0F67">
        <w:rPr>
          <w:rFonts w:eastAsia="Calibri"/>
          <w:sz w:val="28"/>
          <w:szCs w:val="28"/>
        </w:rPr>
        <w:t>ế</w:t>
      </w:r>
      <w:r w:rsidRPr="009D0F67">
        <w:rPr>
          <w:rFonts w:eastAsia="Calibri"/>
          <w:sz w:val="28"/>
          <w:szCs w:val="28"/>
        </w:rPr>
        <w:t>n giáo d</w:t>
      </w:r>
      <w:r w:rsidRPr="009D0F67">
        <w:rPr>
          <w:rFonts w:eastAsia="Calibri"/>
          <w:sz w:val="28"/>
          <w:szCs w:val="28"/>
        </w:rPr>
        <w:t>ụ</w:t>
      </w:r>
      <w:r w:rsidRPr="009D0F67">
        <w:rPr>
          <w:rFonts w:eastAsia="Calibri"/>
          <w:sz w:val="28"/>
          <w:szCs w:val="28"/>
        </w:rPr>
        <w:t>c pháp lu</w:t>
      </w:r>
      <w:r w:rsidRPr="009D0F67">
        <w:rPr>
          <w:rFonts w:eastAsia="Calibri"/>
          <w:sz w:val="28"/>
          <w:szCs w:val="28"/>
        </w:rPr>
        <w:t>ậ</w:t>
      </w:r>
      <w:r w:rsidRPr="009D0F67">
        <w:rPr>
          <w:rFonts w:eastAsia="Calibri"/>
          <w:sz w:val="28"/>
          <w:szCs w:val="28"/>
        </w:rPr>
        <w:t>t v</w:t>
      </w:r>
      <w:r w:rsidRPr="009D0F67">
        <w:rPr>
          <w:rFonts w:eastAsia="Calibri"/>
          <w:sz w:val="28"/>
          <w:szCs w:val="28"/>
        </w:rPr>
        <w:t>ề</w:t>
      </w:r>
      <w:r w:rsidRPr="009D0F67">
        <w:rPr>
          <w:rFonts w:eastAsia="Calibri"/>
          <w:sz w:val="28"/>
          <w:szCs w:val="28"/>
        </w:rPr>
        <w:t xml:space="preserve"> hóa ch</w:t>
      </w:r>
      <w:r w:rsidRPr="009D0F67">
        <w:rPr>
          <w:rFonts w:eastAsia="Calibri"/>
          <w:sz w:val="28"/>
          <w:szCs w:val="28"/>
        </w:rPr>
        <w:t>ấ</w:t>
      </w:r>
      <w:r w:rsidRPr="009D0F67">
        <w:rPr>
          <w:rFonts w:eastAsia="Calibri"/>
          <w:sz w:val="28"/>
          <w:szCs w:val="28"/>
        </w:rPr>
        <w:t>t, Ngh</w:t>
      </w:r>
      <w:r w:rsidRPr="009D0F67">
        <w:rPr>
          <w:rFonts w:eastAsia="Calibri"/>
          <w:sz w:val="28"/>
          <w:szCs w:val="28"/>
        </w:rPr>
        <w:t>ị</w:t>
      </w:r>
      <w:r w:rsidRPr="009D0F67">
        <w:rPr>
          <w:rFonts w:eastAsia="Calibri"/>
          <w:sz w:val="28"/>
          <w:szCs w:val="28"/>
        </w:rPr>
        <w:t xml:space="preserve"> đ</w:t>
      </w:r>
      <w:r w:rsidRPr="009D0F67">
        <w:rPr>
          <w:rFonts w:eastAsia="Calibri"/>
          <w:sz w:val="28"/>
          <w:szCs w:val="28"/>
        </w:rPr>
        <w:t>ị</w:t>
      </w:r>
      <w:r w:rsidRPr="009D0F67">
        <w:rPr>
          <w:rFonts w:eastAsia="Calibri"/>
          <w:sz w:val="28"/>
          <w:szCs w:val="28"/>
        </w:rPr>
        <w:t>nh s</w:t>
      </w:r>
      <w:r w:rsidRPr="009D0F67">
        <w:rPr>
          <w:rFonts w:eastAsia="Calibri"/>
          <w:sz w:val="28"/>
          <w:szCs w:val="28"/>
        </w:rPr>
        <w:t>ố</w:t>
      </w:r>
      <w:r w:rsidRPr="009D0F67">
        <w:rPr>
          <w:rFonts w:eastAsia="Calibri"/>
          <w:sz w:val="28"/>
          <w:szCs w:val="28"/>
        </w:rPr>
        <w:t xml:space="preserve"> 113/3017/NĐ-CP đã quy đ</w:t>
      </w:r>
      <w:r w:rsidRPr="009D0F67">
        <w:rPr>
          <w:rFonts w:eastAsia="Calibri"/>
          <w:sz w:val="28"/>
          <w:szCs w:val="28"/>
        </w:rPr>
        <w:t>ị</w:t>
      </w:r>
      <w:r w:rsidRPr="009D0F67">
        <w:rPr>
          <w:rFonts w:eastAsia="Calibri"/>
          <w:sz w:val="28"/>
          <w:szCs w:val="28"/>
        </w:rPr>
        <w:t>nh v</w:t>
      </w:r>
      <w:r w:rsidRPr="009D0F67">
        <w:rPr>
          <w:rFonts w:eastAsia="Calibri"/>
          <w:sz w:val="28"/>
          <w:szCs w:val="28"/>
        </w:rPr>
        <w:t>ề</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hu</w:t>
      </w:r>
      <w:r w:rsidRPr="009D0F67">
        <w:rPr>
          <w:rFonts w:eastAsia="Calibri"/>
          <w:sz w:val="28"/>
          <w:szCs w:val="28"/>
        </w:rPr>
        <w:t>ấ</w:t>
      </w:r>
      <w:r w:rsidRPr="009D0F67">
        <w:rPr>
          <w:rFonts w:eastAsia="Calibri"/>
          <w:sz w:val="28"/>
          <w:szCs w:val="28"/>
        </w:rPr>
        <w:t>n luy</w:t>
      </w:r>
      <w:r w:rsidRPr="009D0F67">
        <w:rPr>
          <w:rFonts w:eastAsia="Calibri"/>
          <w:sz w:val="28"/>
          <w:szCs w:val="28"/>
        </w:rPr>
        <w:t>ệ</w:t>
      </w:r>
      <w:r w:rsidRPr="009D0F67">
        <w:rPr>
          <w:rFonts w:eastAsia="Calibri"/>
          <w:sz w:val="28"/>
          <w:szCs w:val="28"/>
        </w:rPr>
        <w:t>n an toàn hóa ch</w:t>
      </w:r>
      <w:r w:rsidRPr="009D0F67">
        <w:rPr>
          <w:rFonts w:eastAsia="Calibri"/>
          <w:sz w:val="28"/>
          <w:szCs w:val="28"/>
        </w:rPr>
        <w:t>ấ</w:t>
      </w:r>
      <w:r w:rsidRPr="009D0F67">
        <w:rPr>
          <w:rFonts w:eastAsia="Calibri"/>
          <w:sz w:val="28"/>
          <w:szCs w:val="28"/>
        </w:rPr>
        <w:t>t theo hư</w:t>
      </w:r>
      <w:r w:rsidRPr="009D0F67">
        <w:rPr>
          <w:rFonts w:eastAsia="Calibri"/>
          <w:sz w:val="28"/>
          <w:szCs w:val="28"/>
        </w:rPr>
        <w:t>ớ</w:t>
      </w:r>
      <w:r w:rsidRPr="009D0F67">
        <w:rPr>
          <w:rFonts w:eastAsia="Calibri"/>
          <w:sz w:val="28"/>
          <w:szCs w:val="28"/>
        </w:rPr>
        <w:t>ng xã h</w:t>
      </w:r>
      <w:r w:rsidRPr="009D0F67">
        <w:rPr>
          <w:rFonts w:eastAsia="Calibri"/>
          <w:sz w:val="28"/>
          <w:szCs w:val="28"/>
        </w:rPr>
        <w:t>ộ</w:t>
      </w:r>
      <w:r w:rsidRPr="009D0F67">
        <w:rPr>
          <w:rFonts w:eastAsia="Calibri"/>
          <w:sz w:val="28"/>
          <w:szCs w:val="28"/>
        </w:rPr>
        <w:t>i hóa, m</w:t>
      </w:r>
      <w:r w:rsidRPr="009D0F67">
        <w:rPr>
          <w:rFonts w:eastAsia="Calibri"/>
          <w:sz w:val="28"/>
          <w:szCs w:val="28"/>
        </w:rPr>
        <w:t>ở</w:t>
      </w:r>
      <w:r w:rsidRPr="009D0F67">
        <w:rPr>
          <w:rFonts w:eastAsia="Calibri"/>
          <w:sz w:val="28"/>
          <w:szCs w:val="28"/>
        </w:rPr>
        <w:t xml:space="preserve"> r</w:t>
      </w:r>
      <w:r w:rsidRPr="009D0F67">
        <w:rPr>
          <w:rFonts w:eastAsia="Calibri"/>
          <w:sz w:val="28"/>
          <w:szCs w:val="28"/>
        </w:rPr>
        <w:t>ộ</w:t>
      </w:r>
      <w:r w:rsidRPr="009D0F67">
        <w:rPr>
          <w:rFonts w:eastAsia="Calibri"/>
          <w:sz w:val="28"/>
          <w:szCs w:val="28"/>
        </w:rPr>
        <w:t>ng đ</w:t>
      </w:r>
      <w:r w:rsidRPr="009D0F67">
        <w:rPr>
          <w:rFonts w:eastAsia="Calibri"/>
          <w:sz w:val="28"/>
          <w:szCs w:val="28"/>
        </w:rPr>
        <w:t>ố</w:t>
      </w:r>
      <w:r w:rsidRPr="009D0F67">
        <w:rPr>
          <w:rFonts w:eastAsia="Calibri"/>
          <w:sz w:val="28"/>
          <w:szCs w:val="28"/>
        </w:rPr>
        <w:t>i tư</w:t>
      </w:r>
      <w:r w:rsidRPr="009D0F67">
        <w:rPr>
          <w:rFonts w:eastAsia="Calibri"/>
          <w:sz w:val="28"/>
          <w:szCs w:val="28"/>
        </w:rPr>
        <w:t>ợ</w:t>
      </w:r>
      <w:r w:rsidRPr="009D0F67">
        <w:rPr>
          <w:rFonts w:eastAsia="Calibri"/>
          <w:sz w:val="28"/>
          <w:szCs w:val="28"/>
        </w:rPr>
        <w:t>ng, đa d</w:t>
      </w:r>
      <w:r w:rsidRPr="009D0F67">
        <w:rPr>
          <w:rFonts w:eastAsia="Calibri"/>
          <w:sz w:val="28"/>
          <w:szCs w:val="28"/>
        </w:rPr>
        <w:t>ạ</w:t>
      </w:r>
      <w:r w:rsidRPr="009D0F67">
        <w:rPr>
          <w:rFonts w:eastAsia="Calibri"/>
          <w:sz w:val="28"/>
          <w:szCs w:val="28"/>
        </w:rPr>
        <w:t>ng hóa hình th</w:t>
      </w:r>
      <w:r w:rsidRPr="009D0F67">
        <w:rPr>
          <w:rFonts w:eastAsia="Calibri"/>
          <w:sz w:val="28"/>
          <w:szCs w:val="28"/>
        </w:rPr>
        <w:t>ứ</w:t>
      </w:r>
      <w:r w:rsidRPr="009D0F67">
        <w:rPr>
          <w:rFonts w:eastAsia="Calibri"/>
          <w:sz w:val="28"/>
          <w:szCs w:val="28"/>
        </w:rPr>
        <w:t>c h</w:t>
      </w:r>
      <w:r w:rsidRPr="009D0F67">
        <w:rPr>
          <w:rFonts w:eastAsia="Calibri"/>
          <w:sz w:val="28"/>
          <w:szCs w:val="28"/>
        </w:rPr>
        <w:t>u</w:t>
      </w:r>
      <w:r w:rsidRPr="009D0F67">
        <w:rPr>
          <w:rFonts w:eastAsia="Calibri"/>
          <w:sz w:val="28"/>
          <w:szCs w:val="28"/>
        </w:rPr>
        <w:t>ấ</w:t>
      </w:r>
      <w:r w:rsidRPr="009D0F67">
        <w:rPr>
          <w:rFonts w:eastAsia="Calibri"/>
          <w:sz w:val="28"/>
          <w:szCs w:val="28"/>
        </w:rPr>
        <w:t>n luy</w:t>
      </w:r>
      <w:r w:rsidRPr="009D0F67">
        <w:rPr>
          <w:rFonts w:eastAsia="Calibri"/>
          <w:sz w:val="28"/>
          <w:szCs w:val="28"/>
        </w:rPr>
        <w:t>ệ</w:t>
      </w:r>
      <w:r w:rsidRPr="009D0F67">
        <w:rPr>
          <w:rFonts w:eastAsia="Calibri"/>
          <w:sz w:val="28"/>
          <w:szCs w:val="28"/>
        </w:rPr>
        <w:t>n và đ</w:t>
      </w:r>
      <w:r w:rsidRPr="009D0F67">
        <w:rPr>
          <w:rFonts w:eastAsia="Calibri"/>
          <w:sz w:val="28"/>
          <w:szCs w:val="28"/>
        </w:rPr>
        <w:t>ị</w:t>
      </w:r>
      <w:r w:rsidRPr="009D0F67">
        <w:rPr>
          <w:rFonts w:eastAsia="Calibri"/>
          <w:sz w:val="28"/>
          <w:szCs w:val="28"/>
        </w:rPr>
        <w:t>nh k</w:t>
      </w:r>
      <w:r w:rsidRPr="009D0F67">
        <w:rPr>
          <w:rFonts w:eastAsia="Calibri"/>
          <w:sz w:val="28"/>
          <w:szCs w:val="28"/>
        </w:rPr>
        <w:t>ỳ</w:t>
      </w:r>
      <w:r w:rsidRPr="009D0F67">
        <w:rPr>
          <w:rFonts w:eastAsia="Calibri"/>
          <w:sz w:val="28"/>
          <w:szCs w:val="28"/>
        </w:rPr>
        <w:t xml:space="preserve"> hu</w:t>
      </w:r>
      <w:r w:rsidRPr="009D0F67">
        <w:rPr>
          <w:rFonts w:eastAsia="Calibri"/>
          <w:sz w:val="28"/>
          <w:szCs w:val="28"/>
        </w:rPr>
        <w:t>ấ</w:t>
      </w:r>
      <w:r w:rsidRPr="009D0F67">
        <w:rPr>
          <w:rFonts w:eastAsia="Calibri"/>
          <w:sz w:val="28"/>
          <w:szCs w:val="28"/>
        </w:rPr>
        <w:t>n luy</w:t>
      </w:r>
      <w:r w:rsidRPr="009D0F67">
        <w:rPr>
          <w:rFonts w:eastAsia="Calibri"/>
          <w:sz w:val="28"/>
          <w:szCs w:val="28"/>
        </w:rPr>
        <w:t>ệ</w:t>
      </w:r>
      <w:r w:rsidRPr="009D0F67">
        <w:rPr>
          <w:rFonts w:eastAsia="Calibri"/>
          <w:sz w:val="28"/>
          <w:szCs w:val="28"/>
        </w:rPr>
        <w:t>n l</w:t>
      </w:r>
      <w:r w:rsidRPr="009D0F67">
        <w:rPr>
          <w:rFonts w:eastAsia="Calibri"/>
          <w:sz w:val="28"/>
          <w:szCs w:val="28"/>
        </w:rPr>
        <w:t>ạ</w:t>
      </w:r>
      <w:r w:rsidRPr="009D0F67">
        <w:rPr>
          <w:rFonts w:eastAsia="Calibri"/>
          <w:sz w:val="28"/>
          <w:szCs w:val="28"/>
        </w:rPr>
        <w:t>i. N</w:t>
      </w:r>
      <w:r w:rsidRPr="009D0F67">
        <w:rPr>
          <w:rFonts w:eastAsia="Calibri"/>
          <w:sz w:val="28"/>
          <w:szCs w:val="28"/>
        </w:rPr>
        <w:t>ộ</w:t>
      </w:r>
      <w:r w:rsidRPr="009D0F67">
        <w:rPr>
          <w:rFonts w:eastAsia="Calibri"/>
          <w:sz w:val="28"/>
          <w:szCs w:val="28"/>
        </w:rPr>
        <w:t>i dung hu</w:t>
      </w:r>
      <w:r w:rsidRPr="009D0F67">
        <w:rPr>
          <w:rFonts w:eastAsia="Calibri"/>
          <w:sz w:val="28"/>
          <w:szCs w:val="28"/>
        </w:rPr>
        <w:t>ấ</w:t>
      </w:r>
      <w:r w:rsidRPr="009D0F67">
        <w:rPr>
          <w:rFonts w:eastAsia="Calibri"/>
          <w:sz w:val="28"/>
          <w:szCs w:val="28"/>
        </w:rPr>
        <w:t>n luy</w:t>
      </w:r>
      <w:r w:rsidRPr="009D0F67">
        <w:rPr>
          <w:rFonts w:eastAsia="Calibri"/>
          <w:sz w:val="28"/>
          <w:szCs w:val="28"/>
        </w:rPr>
        <w:t>ệ</w:t>
      </w:r>
      <w:r w:rsidRPr="009D0F67">
        <w:rPr>
          <w:rFonts w:eastAsia="Calibri"/>
          <w:sz w:val="28"/>
          <w:szCs w:val="28"/>
        </w:rPr>
        <w:t>n bao g</w:t>
      </w:r>
      <w:r w:rsidRPr="009D0F67">
        <w:rPr>
          <w:rFonts w:eastAsia="Calibri"/>
          <w:sz w:val="28"/>
          <w:szCs w:val="28"/>
        </w:rPr>
        <w:t>ồ</w:t>
      </w:r>
      <w:r w:rsidRPr="009D0F67">
        <w:rPr>
          <w:rFonts w:eastAsia="Calibri"/>
          <w:sz w:val="28"/>
          <w:szCs w:val="28"/>
        </w:rPr>
        <w:t>m các quy đ</w:t>
      </w:r>
      <w:r w:rsidRPr="009D0F67">
        <w:rPr>
          <w:rFonts w:eastAsia="Calibri"/>
          <w:sz w:val="28"/>
          <w:szCs w:val="28"/>
        </w:rPr>
        <w:t>ị</w:t>
      </w:r>
      <w:r w:rsidRPr="009D0F67">
        <w:rPr>
          <w:rFonts w:eastAsia="Calibri"/>
          <w:sz w:val="28"/>
          <w:szCs w:val="28"/>
        </w:rPr>
        <w:t>nh pháp lu</w:t>
      </w:r>
      <w:r w:rsidRPr="009D0F67">
        <w:rPr>
          <w:rFonts w:eastAsia="Calibri"/>
          <w:sz w:val="28"/>
          <w:szCs w:val="28"/>
        </w:rPr>
        <w:t>ậ</w:t>
      </w:r>
      <w:r w:rsidRPr="009D0F67">
        <w:rPr>
          <w:rFonts w:eastAsia="Calibri"/>
          <w:sz w:val="28"/>
          <w:szCs w:val="28"/>
        </w:rPr>
        <w:t>t v</w:t>
      </w:r>
      <w:r w:rsidRPr="009D0F67">
        <w:rPr>
          <w:rFonts w:eastAsia="Calibri"/>
          <w:sz w:val="28"/>
          <w:szCs w:val="28"/>
        </w:rPr>
        <w:t>ề</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an toàn hóa ch</w:t>
      </w:r>
      <w:r w:rsidRPr="009D0F67">
        <w:rPr>
          <w:rFonts w:eastAsia="Calibri"/>
          <w:sz w:val="28"/>
          <w:szCs w:val="28"/>
        </w:rPr>
        <w:t>ấ</w:t>
      </w:r>
      <w:r w:rsidRPr="009D0F67">
        <w:rPr>
          <w:rFonts w:eastAsia="Calibri"/>
          <w:sz w:val="28"/>
          <w:szCs w:val="28"/>
        </w:rPr>
        <w:t>t, th</w:t>
      </w:r>
      <w:r w:rsidRPr="009D0F67">
        <w:rPr>
          <w:rFonts w:eastAsia="Calibri"/>
          <w:sz w:val="28"/>
          <w:szCs w:val="28"/>
        </w:rPr>
        <w:t>ự</w:t>
      </w:r>
      <w:r w:rsidRPr="009D0F67">
        <w:rPr>
          <w:rFonts w:eastAsia="Calibri"/>
          <w:sz w:val="28"/>
          <w:szCs w:val="28"/>
        </w:rPr>
        <w:t xml:space="preserve">c hành các phương án </w:t>
      </w:r>
      <w:r w:rsidRPr="009D0F67">
        <w:rPr>
          <w:rFonts w:eastAsia="Calibri"/>
          <w:sz w:val="28"/>
          <w:szCs w:val="28"/>
        </w:rPr>
        <w:t>ứ</w:t>
      </w:r>
      <w:r w:rsidRPr="009D0F67">
        <w:rPr>
          <w:rFonts w:eastAsia="Calibri"/>
          <w:sz w:val="28"/>
          <w:szCs w:val="28"/>
        </w:rPr>
        <w:t>ng phó s</w:t>
      </w:r>
      <w:r w:rsidRPr="009D0F67">
        <w:rPr>
          <w:rFonts w:eastAsia="Calibri"/>
          <w:sz w:val="28"/>
          <w:szCs w:val="28"/>
        </w:rPr>
        <w:t>ự</w:t>
      </w:r>
      <w:r w:rsidRPr="009D0F67">
        <w:rPr>
          <w:rFonts w:eastAsia="Calibri"/>
          <w:sz w:val="28"/>
          <w:szCs w:val="28"/>
        </w:rPr>
        <w:t xml:space="preserve"> c</w:t>
      </w:r>
      <w:r w:rsidRPr="009D0F67">
        <w:rPr>
          <w:rFonts w:eastAsia="Calibri"/>
          <w:sz w:val="28"/>
          <w:szCs w:val="28"/>
        </w:rPr>
        <w:t>ố</w:t>
      </w:r>
      <w:r w:rsidRPr="009D0F67">
        <w:rPr>
          <w:rFonts w:eastAsia="Calibri"/>
          <w:sz w:val="28"/>
          <w:szCs w:val="28"/>
        </w:rPr>
        <w:t xml:space="preserve"> hóa ch</w:t>
      </w:r>
      <w:r w:rsidRPr="009D0F67">
        <w:rPr>
          <w:rFonts w:eastAsia="Calibri"/>
          <w:sz w:val="28"/>
          <w:szCs w:val="28"/>
        </w:rPr>
        <w:t>ấ</w:t>
      </w:r>
      <w:r w:rsidRPr="009D0F67">
        <w:rPr>
          <w:rFonts w:eastAsia="Calibri"/>
          <w:sz w:val="28"/>
          <w:szCs w:val="28"/>
        </w:rPr>
        <w:t>t v</w:t>
      </w:r>
      <w:r w:rsidRPr="009D0F67">
        <w:rPr>
          <w:rFonts w:eastAsia="Calibri"/>
          <w:sz w:val="28"/>
          <w:szCs w:val="28"/>
        </w:rPr>
        <w:t>ớ</w:t>
      </w:r>
      <w:r w:rsidRPr="009D0F67">
        <w:rPr>
          <w:rFonts w:eastAsia="Calibri"/>
          <w:sz w:val="28"/>
          <w:szCs w:val="28"/>
        </w:rPr>
        <w:t>i th</w:t>
      </w:r>
      <w:r w:rsidRPr="009D0F67">
        <w:rPr>
          <w:rFonts w:eastAsia="Calibri"/>
          <w:sz w:val="28"/>
          <w:szCs w:val="28"/>
        </w:rPr>
        <w:t>ờ</w:t>
      </w:r>
      <w:r w:rsidRPr="009D0F67">
        <w:rPr>
          <w:rFonts w:eastAsia="Calibri"/>
          <w:sz w:val="28"/>
          <w:szCs w:val="28"/>
        </w:rPr>
        <w:t>i lư</w:t>
      </w:r>
      <w:r w:rsidRPr="009D0F67">
        <w:rPr>
          <w:rFonts w:eastAsia="Calibri"/>
          <w:sz w:val="28"/>
          <w:szCs w:val="28"/>
        </w:rPr>
        <w:t>ợ</w:t>
      </w:r>
      <w:r w:rsidRPr="009D0F67">
        <w:rPr>
          <w:rFonts w:eastAsia="Calibri"/>
          <w:sz w:val="28"/>
          <w:szCs w:val="28"/>
        </w:rPr>
        <w:t>ng phù h</w:t>
      </w:r>
      <w:r w:rsidRPr="009D0F67">
        <w:rPr>
          <w:rFonts w:eastAsia="Calibri"/>
          <w:sz w:val="28"/>
          <w:szCs w:val="28"/>
        </w:rPr>
        <w:t>ợ</w:t>
      </w:r>
      <w:r w:rsidRPr="009D0F67">
        <w:rPr>
          <w:rFonts w:eastAsia="Calibri"/>
          <w:sz w:val="28"/>
          <w:szCs w:val="28"/>
        </w:rPr>
        <w:t>p cho các đ</w:t>
      </w:r>
      <w:r w:rsidRPr="009D0F67">
        <w:rPr>
          <w:rFonts w:eastAsia="Calibri"/>
          <w:sz w:val="28"/>
          <w:szCs w:val="28"/>
        </w:rPr>
        <w:t>ố</w:t>
      </w:r>
      <w:r w:rsidRPr="009D0F67">
        <w:rPr>
          <w:rFonts w:eastAsia="Calibri"/>
          <w:sz w:val="28"/>
          <w:szCs w:val="28"/>
        </w:rPr>
        <w:t>i tư</w:t>
      </w:r>
      <w:r w:rsidRPr="009D0F67">
        <w:rPr>
          <w:rFonts w:eastAsia="Calibri"/>
          <w:sz w:val="28"/>
          <w:szCs w:val="28"/>
        </w:rPr>
        <w:t>ợ</w:t>
      </w:r>
      <w:r w:rsidRPr="009D0F67">
        <w:rPr>
          <w:rFonts w:eastAsia="Calibri"/>
          <w:sz w:val="28"/>
          <w:szCs w:val="28"/>
        </w:rPr>
        <w:t>ng khác nhau t</w:t>
      </w:r>
      <w:r w:rsidRPr="009D0F67">
        <w:rPr>
          <w:rFonts w:eastAsia="Calibri"/>
          <w:sz w:val="28"/>
          <w:szCs w:val="28"/>
        </w:rPr>
        <w:t>ừ</w:t>
      </w:r>
      <w:r w:rsidRPr="009D0F67">
        <w:rPr>
          <w:rFonts w:eastAsia="Calibri"/>
          <w:sz w:val="28"/>
          <w:szCs w:val="28"/>
        </w:rPr>
        <w:t xml:space="preserve"> lãnh đ</w:t>
      </w:r>
      <w:r w:rsidRPr="009D0F67">
        <w:rPr>
          <w:rFonts w:eastAsia="Calibri"/>
          <w:sz w:val="28"/>
          <w:szCs w:val="28"/>
        </w:rPr>
        <w:t>ạ</w:t>
      </w:r>
      <w:r w:rsidRPr="009D0F67">
        <w:rPr>
          <w:rFonts w:eastAsia="Calibri"/>
          <w:sz w:val="28"/>
          <w:szCs w:val="28"/>
        </w:rPr>
        <w:t>o, cán b</w:t>
      </w:r>
      <w:r w:rsidRPr="009D0F67">
        <w:rPr>
          <w:rFonts w:eastAsia="Calibri"/>
          <w:sz w:val="28"/>
          <w:szCs w:val="28"/>
        </w:rPr>
        <w:t>ộ</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là</w:t>
      </w:r>
      <w:r w:rsidRPr="009D0F67">
        <w:rPr>
          <w:rFonts w:eastAsia="Calibri"/>
          <w:sz w:val="28"/>
          <w:szCs w:val="28"/>
        </w:rPr>
        <w:t>m vi</w:t>
      </w:r>
      <w:r w:rsidRPr="009D0F67">
        <w:rPr>
          <w:rFonts w:eastAsia="Calibri"/>
          <w:sz w:val="28"/>
          <w:szCs w:val="28"/>
        </w:rPr>
        <w:t>ệ</w:t>
      </w:r>
      <w:r w:rsidRPr="009D0F67">
        <w:rPr>
          <w:rFonts w:eastAsia="Calibri"/>
          <w:sz w:val="28"/>
          <w:szCs w:val="28"/>
        </w:rPr>
        <w:t>c gián ti</w:t>
      </w:r>
      <w:r w:rsidRPr="009D0F67">
        <w:rPr>
          <w:rFonts w:eastAsia="Calibri"/>
          <w:sz w:val="28"/>
          <w:szCs w:val="28"/>
        </w:rPr>
        <w:t>ế</w:t>
      </w:r>
      <w:r w:rsidRPr="009D0F67">
        <w:rPr>
          <w:rFonts w:eastAsia="Calibri"/>
          <w:sz w:val="28"/>
          <w:szCs w:val="28"/>
        </w:rPr>
        <w:t>p và ngư</w:t>
      </w:r>
      <w:r w:rsidRPr="009D0F67">
        <w:rPr>
          <w:rFonts w:eastAsia="Calibri"/>
          <w:sz w:val="28"/>
          <w:szCs w:val="28"/>
        </w:rPr>
        <w:t>ờ</w:t>
      </w:r>
      <w:r w:rsidRPr="009D0F67">
        <w:rPr>
          <w:rFonts w:eastAsia="Calibri"/>
          <w:sz w:val="28"/>
          <w:szCs w:val="28"/>
        </w:rPr>
        <w:t>i lao đ</w:t>
      </w:r>
      <w:r w:rsidRPr="009D0F67">
        <w:rPr>
          <w:rFonts w:eastAsia="Calibri"/>
          <w:sz w:val="28"/>
          <w:szCs w:val="28"/>
        </w:rPr>
        <w:t>ộ</w:t>
      </w:r>
      <w:r w:rsidRPr="009D0F67">
        <w:rPr>
          <w:rFonts w:eastAsia="Calibri"/>
          <w:sz w:val="28"/>
          <w:szCs w:val="28"/>
        </w:rPr>
        <w:t>ng tr</w:t>
      </w:r>
      <w:r w:rsidRPr="009D0F67">
        <w:rPr>
          <w:rFonts w:eastAsia="Calibri"/>
          <w:sz w:val="28"/>
          <w:szCs w:val="28"/>
        </w:rPr>
        <w:t>ự</w:t>
      </w:r>
      <w:r w:rsidRPr="009D0F67">
        <w:rPr>
          <w:rFonts w:eastAsia="Calibri"/>
          <w:sz w:val="28"/>
          <w:szCs w:val="28"/>
        </w:rPr>
        <w:t>c ti</w:t>
      </w:r>
      <w:r w:rsidRPr="009D0F67">
        <w:rPr>
          <w:rFonts w:eastAsia="Calibri"/>
          <w:sz w:val="28"/>
          <w:szCs w:val="28"/>
        </w:rPr>
        <w:t>ế</w:t>
      </w:r>
      <w:r w:rsidRPr="009D0F67">
        <w:rPr>
          <w:rFonts w:eastAsia="Calibri"/>
          <w:sz w:val="28"/>
          <w:szCs w:val="28"/>
        </w:rPr>
        <w:t>p. Quy đ</w:t>
      </w:r>
      <w:r w:rsidRPr="009D0F67">
        <w:rPr>
          <w:rFonts w:eastAsia="Calibri"/>
          <w:sz w:val="28"/>
          <w:szCs w:val="28"/>
        </w:rPr>
        <w:t>ị</w:t>
      </w:r>
      <w:r w:rsidRPr="009D0F67">
        <w:rPr>
          <w:rFonts w:eastAsia="Calibri"/>
          <w:sz w:val="28"/>
          <w:szCs w:val="28"/>
        </w:rPr>
        <w:t>nh này góp ph</w:t>
      </w:r>
      <w:r w:rsidRPr="009D0F67">
        <w:rPr>
          <w:rFonts w:eastAsia="Calibri"/>
          <w:sz w:val="28"/>
          <w:szCs w:val="28"/>
        </w:rPr>
        <w:t>ầ</w:t>
      </w:r>
      <w:r w:rsidRPr="009D0F67">
        <w:rPr>
          <w:rFonts w:eastAsia="Calibri"/>
          <w:sz w:val="28"/>
          <w:szCs w:val="28"/>
        </w:rPr>
        <w:t>n nâng cao nh</w:t>
      </w:r>
      <w:r w:rsidRPr="009D0F67">
        <w:rPr>
          <w:rFonts w:eastAsia="Calibri"/>
          <w:sz w:val="28"/>
          <w:szCs w:val="28"/>
        </w:rPr>
        <w:t>ậ</w:t>
      </w:r>
      <w:r w:rsidRPr="009D0F67">
        <w:rPr>
          <w:rFonts w:eastAsia="Calibri"/>
          <w:sz w:val="28"/>
          <w:szCs w:val="28"/>
        </w:rPr>
        <w:t>n th</w:t>
      </w:r>
      <w:r w:rsidRPr="009D0F67">
        <w:rPr>
          <w:rFonts w:eastAsia="Calibri"/>
          <w:sz w:val="28"/>
          <w:szCs w:val="28"/>
        </w:rPr>
        <w:t>ứ</w:t>
      </w:r>
      <w:r w:rsidRPr="009D0F67">
        <w:rPr>
          <w:rFonts w:eastAsia="Calibri"/>
          <w:sz w:val="28"/>
          <w:szCs w:val="28"/>
        </w:rPr>
        <w:t>c, c</w:t>
      </w:r>
      <w:r w:rsidRPr="009D0F67">
        <w:rPr>
          <w:rFonts w:eastAsia="Calibri"/>
          <w:sz w:val="28"/>
          <w:szCs w:val="28"/>
        </w:rPr>
        <w:t>ậ</w:t>
      </w:r>
      <w:r w:rsidRPr="009D0F67">
        <w:rPr>
          <w:rFonts w:eastAsia="Calibri"/>
          <w:sz w:val="28"/>
          <w:szCs w:val="28"/>
        </w:rPr>
        <w:t>p nh</w:t>
      </w:r>
      <w:r w:rsidRPr="009D0F67">
        <w:rPr>
          <w:rFonts w:eastAsia="Calibri"/>
          <w:sz w:val="28"/>
          <w:szCs w:val="28"/>
        </w:rPr>
        <w:t>ậ</w:t>
      </w:r>
      <w:r w:rsidRPr="009D0F67">
        <w:rPr>
          <w:rFonts w:eastAsia="Calibri"/>
          <w:sz w:val="28"/>
          <w:szCs w:val="28"/>
        </w:rPr>
        <w:t>t thông tin v</w:t>
      </w:r>
      <w:r w:rsidRPr="009D0F67">
        <w:rPr>
          <w:rFonts w:eastAsia="Calibri"/>
          <w:sz w:val="28"/>
          <w:szCs w:val="28"/>
        </w:rPr>
        <w:t>ề</w:t>
      </w:r>
      <w:r w:rsidRPr="009D0F67">
        <w:rPr>
          <w:rFonts w:eastAsia="Calibri"/>
          <w:sz w:val="28"/>
          <w:szCs w:val="28"/>
        </w:rPr>
        <w:t xml:space="preserve"> quy đ</w:t>
      </w:r>
      <w:r w:rsidRPr="009D0F67">
        <w:rPr>
          <w:rFonts w:eastAsia="Calibri"/>
          <w:sz w:val="28"/>
          <w:szCs w:val="28"/>
        </w:rPr>
        <w:t>ị</w:t>
      </w:r>
      <w:r w:rsidRPr="009D0F67">
        <w:rPr>
          <w:rFonts w:eastAsia="Calibri"/>
          <w:sz w:val="28"/>
          <w:szCs w:val="28"/>
        </w:rPr>
        <w:t>nh pháp lu</w:t>
      </w:r>
      <w:r w:rsidRPr="009D0F67">
        <w:rPr>
          <w:rFonts w:eastAsia="Calibri"/>
          <w:sz w:val="28"/>
          <w:szCs w:val="28"/>
        </w:rPr>
        <w:t>ậ</w:t>
      </w:r>
      <w:r w:rsidRPr="009D0F67">
        <w:rPr>
          <w:rFonts w:eastAsia="Calibri"/>
          <w:sz w:val="28"/>
          <w:szCs w:val="28"/>
        </w:rPr>
        <w:t>t, an toàn hóa ch</w:t>
      </w:r>
      <w:r w:rsidRPr="009D0F67">
        <w:rPr>
          <w:rFonts w:eastAsia="Calibri"/>
          <w:sz w:val="28"/>
          <w:szCs w:val="28"/>
        </w:rPr>
        <w:t>ấ</w:t>
      </w:r>
      <w:r w:rsidRPr="009D0F67">
        <w:rPr>
          <w:rFonts w:eastAsia="Calibri"/>
          <w:sz w:val="28"/>
          <w:szCs w:val="28"/>
        </w:rPr>
        <w:t>t cho các doanh nghi</w:t>
      </w:r>
      <w:r w:rsidRPr="009D0F67">
        <w:rPr>
          <w:rFonts w:eastAsia="Calibri"/>
          <w:sz w:val="28"/>
          <w:szCs w:val="28"/>
        </w:rPr>
        <w:t>ệ</w:t>
      </w:r>
      <w:r w:rsidRPr="009D0F67">
        <w:rPr>
          <w:rFonts w:eastAsia="Calibri"/>
          <w:sz w:val="28"/>
          <w:szCs w:val="28"/>
        </w:rPr>
        <w:t>p và ngư</w:t>
      </w:r>
      <w:r w:rsidRPr="009D0F67">
        <w:rPr>
          <w:rFonts w:eastAsia="Calibri"/>
          <w:sz w:val="28"/>
          <w:szCs w:val="28"/>
        </w:rPr>
        <w:t>ờ</w:t>
      </w:r>
      <w:r w:rsidRPr="009D0F67">
        <w:rPr>
          <w:rFonts w:eastAsia="Calibri"/>
          <w:sz w:val="28"/>
          <w:szCs w:val="28"/>
        </w:rPr>
        <w:t>i lao đ</w:t>
      </w:r>
      <w:r w:rsidRPr="009D0F67">
        <w:rPr>
          <w:rFonts w:eastAsia="Calibri"/>
          <w:sz w:val="28"/>
          <w:szCs w:val="28"/>
        </w:rPr>
        <w:t>ộ</w:t>
      </w:r>
      <w:r w:rsidRPr="009D0F67">
        <w:rPr>
          <w:rFonts w:eastAsia="Calibri"/>
          <w:sz w:val="28"/>
          <w:szCs w:val="28"/>
        </w:rPr>
        <w:t>ng làm vi</w:t>
      </w:r>
      <w:r w:rsidRPr="009D0F67">
        <w:rPr>
          <w:rFonts w:eastAsia="Calibri"/>
          <w:sz w:val="28"/>
          <w:szCs w:val="28"/>
        </w:rPr>
        <w:t>ệ</w:t>
      </w:r>
      <w:r w:rsidRPr="009D0F67">
        <w:rPr>
          <w:rFonts w:eastAsia="Calibri"/>
          <w:sz w:val="28"/>
          <w:szCs w:val="28"/>
        </w:rPr>
        <w:t>c v</w:t>
      </w:r>
      <w:r w:rsidRPr="009D0F67">
        <w:rPr>
          <w:rFonts w:eastAsia="Calibri"/>
          <w:sz w:val="28"/>
          <w:szCs w:val="28"/>
        </w:rPr>
        <w:t>ớ</w:t>
      </w:r>
      <w:r w:rsidRPr="009D0F67">
        <w:rPr>
          <w:rFonts w:eastAsia="Calibri"/>
          <w:sz w:val="28"/>
          <w:szCs w:val="28"/>
        </w:rPr>
        <w:t>i hóa ch</w:t>
      </w:r>
      <w:r w:rsidRPr="009D0F67">
        <w:rPr>
          <w:rFonts w:eastAsia="Calibri"/>
          <w:sz w:val="28"/>
          <w:szCs w:val="28"/>
        </w:rPr>
        <w:t>ấ</w:t>
      </w:r>
      <w:r w:rsidRPr="009D0F67">
        <w:rPr>
          <w:rFonts w:eastAsia="Calibri"/>
          <w:sz w:val="28"/>
          <w:szCs w:val="28"/>
        </w:rPr>
        <w:t>t.</w:t>
      </w:r>
    </w:p>
    <w:p w14:paraId="31F2B6BB" w14:textId="77777777" w:rsidR="00412054" w:rsidRPr="009D0F67" w:rsidRDefault="00A93337" w:rsidP="008C57B4">
      <w:pPr>
        <w:pBdr>
          <w:top w:val="nil"/>
          <w:left w:val="nil"/>
          <w:bottom w:val="nil"/>
          <w:right w:val="nil"/>
          <w:between w:val="nil"/>
        </w:pBdr>
        <w:spacing w:before="120" w:after="120"/>
        <w:ind w:firstLine="720"/>
        <w:jc w:val="both"/>
        <w:rPr>
          <w:rFonts w:eastAsia="Calibri"/>
          <w:sz w:val="28"/>
          <w:szCs w:val="28"/>
        </w:rPr>
      </w:pPr>
      <w:r w:rsidRPr="009D0F67">
        <w:rPr>
          <w:rFonts w:eastAsia="Calibri"/>
          <w:sz w:val="28"/>
          <w:szCs w:val="28"/>
        </w:rPr>
        <w:t>Hi</w:t>
      </w:r>
      <w:r w:rsidRPr="009D0F67">
        <w:rPr>
          <w:rFonts w:eastAsia="Calibri"/>
          <w:sz w:val="28"/>
          <w:szCs w:val="28"/>
        </w:rPr>
        <w:t>ệ</w:t>
      </w:r>
      <w:r w:rsidRPr="009D0F67">
        <w:rPr>
          <w:rFonts w:eastAsia="Calibri"/>
          <w:sz w:val="28"/>
          <w:szCs w:val="28"/>
        </w:rPr>
        <w:t>u qu</w:t>
      </w:r>
      <w:r w:rsidRPr="009D0F67">
        <w:rPr>
          <w:rFonts w:eastAsia="Calibri"/>
          <w:sz w:val="28"/>
          <w:szCs w:val="28"/>
        </w:rPr>
        <w:t>ả</w:t>
      </w:r>
      <w:r w:rsidRPr="009D0F67">
        <w:rPr>
          <w:rFonts w:eastAsia="Calibri"/>
          <w:sz w:val="28"/>
          <w:szCs w:val="28"/>
        </w:rPr>
        <w:t xml:space="preserve"> công tác tuyên truy</w:t>
      </w:r>
      <w:r w:rsidRPr="009D0F67">
        <w:rPr>
          <w:rFonts w:eastAsia="Calibri"/>
          <w:sz w:val="28"/>
          <w:szCs w:val="28"/>
        </w:rPr>
        <w:t>ề</w:t>
      </w:r>
      <w:r w:rsidRPr="009D0F67">
        <w:rPr>
          <w:rFonts w:eastAsia="Calibri"/>
          <w:sz w:val="28"/>
          <w:szCs w:val="28"/>
        </w:rPr>
        <w:t>n, ph</w:t>
      </w:r>
      <w:r w:rsidRPr="009D0F67">
        <w:rPr>
          <w:rFonts w:eastAsia="Calibri"/>
          <w:sz w:val="28"/>
          <w:szCs w:val="28"/>
        </w:rPr>
        <w:t>ổ</w:t>
      </w:r>
      <w:r w:rsidRPr="009D0F67">
        <w:rPr>
          <w:rFonts w:eastAsia="Calibri"/>
          <w:sz w:val="28"/>
          <w:szCs w:val="28"/>
        </w:rPr>
        <w:t xml:space="preserve"> bi</w:t>
      </w:r>
      <w:r w:rsidRPr="009D0F67">
        <w:rPr>
          <w:rFonts w:eastAsia="Calibri"/>
          <w:sz w:val="28"/>
          <w:szCs w:val="28"/>
        </w:rPr>
        <w:t>ế</w:t>
      </w:r>
      <w:r w:rsidRPr="009D0F67">
        <w:rPr>
          <w:rFonts w:eastAsia="Calibri"/>
          <w:sz w:val="28"/>
          <w:szCs w:val="28"/>
        </w:rPr>
        <w:t>n pháp l</w:t>
      </w:r>
      <w:r w:rsidRPr="009D0F67">
        <w:rPr>
          <w:rFonts w:eastAsia="Calibri"/>
          <w:sz w:val="28"/>
          <w:szCs w:val="28"/>
        </w:rPr>
        <w:t>u</w:t>
      </w:r>
      <w:r w:rsidRPr="009D0F67">
        <w:rPr>
          <w:rFonts w:eastAsia="Calibri"/>
          <w:sz w:val="28"/>
          <w:szCs w:val="28"/>
        </w:rPr>
        <w:t>ậ</w:t>
      </w:r>
      <w:r w:rsidRPr="009D0F67">
        <w:rPr>
          <w:rFonts w:eastAsia="Calibri"/>
          <w:sz w:val="28"/>
          <w:szCs w:val="28"/>
        </w:rPr>
        <w:t>t trong lĩnh v</w:t>
      </w:r>
      <w:r w:rsidRPr="009D0F67">
        <w:rPr>
          <w:rFonts w:eastAsia="Calibri"/>
          <w:sz w:val="28"/>
          <w:szCs w:val="28"/>
        </w:rPr>
        <w:t>ự</w:t>
      </w:r>
      <w:r w:rsidRPr="009D0F67">
        <w:rPr>
          <w:rFonts w:eastAsia="Calibri"/>
          <w:sz w:val="28"/>
          <w:szCs w:val="28"/>
        </w:rPr>
        <w:t>c hóa ch</w:t>
      </w:r>
      <w:r w:rsidRPr="009D0F67">
        <w:rPr>
          <w:rFonts w:eastAsia="Calibri"/>
          <w:sz w:val="28"/>
          <w:szCs w:val="28"/>
        </w:rPr>
        <w:t>ấ</w:t>
      </w:r>
      <w:r w:rsidRPr="009D0F67">
        <w:rPr>
          <w:rFonts w:eastAsia="Calibri"/>
          <w:sz w:val="28"/>
          <w:szCs w:val="28"/>
        </w:rPr>
        <w:t>t c</w:t>
      </w:r>
      <w:r w:rsidRPr="009D0F67">
        <w:rPr>
          <w:rFonts w:eastAsia="Calibri"/>
          <w:sz w:val="28"/>
          <w:szCs w:val="28"/>
        </w:rPr>
        <w:t>ủ</w:t>
      </w:r>
      <w:r w:rsidRPr="009D0F67">
        <w:rPr>
          <w:rFonts w:eastAsia="Calibri"/>
          <w:sz w:val="28"/>
          <w:szCs w:val="28"/>
        </w:rPr>
        <w:t>a các cơ quan qu</w:t>
      </w:r>
      <w:r w:rsidRPr="009D0F67">
        <w:rPr>
          <w:rFonts w:eastAsia="Calibri"/>
          <w:sz w:val="28"/>
          <w:szCs w:val="28"/>
        </w:rPr>
        <w:t>ả</w:t>
      </w:r>
      <w:r w:rsidRPr="009D0F67">
        <w:rPr>
          <w:rFonts w:eastAsia="Calibri"/>
          <w:sz w:val="28"/>
          <w:szCs w:val="28"/>
        </w:rPr>
        <w:t>n lý cũng có th</w:t>
      </w:r>
      <w:r w:rsidRPr="009D0F67">
        <w:rPr>
          <w:rFonts w:eastAsia="Calibri"/>
          <w:sz w:val="28"/>
          <w:szCs w:val="28"/>
        </w:rPr>
        <w:t>ể</w:t>
      </w:r>
      <w:r w:rsidRPr="009D0F67">
        <w:rPr>
          <w:rFonts w:eastAsia="Calibri"/>
          <w:sz w:val="28"/>
          <w:szCs w:val="28"/>
        </w:rPr>
        <w:t xml:space="preserve"> đư</w:t>
      </w:r>
      <w:r w:rsidRPr="009D0F67">
        <w:rPr>
          <w:rFonts w:eastAsia="Calibri"/>
          <w:sz w:val="28"/>
          <w:szCs w:val="28"/>
        </w:rPr>
        <w:t>ợ</w:t>
      </w:r>
      <w:r w:rsidRPr="009D0F67">
        <w:rPr>
          <w:rFonts w:eastAsia="Calibri"/>
          <w:sz w:val="28"/>
          <w:szCs w:val="28"/>
        </w:rPr>
        <w:t>c ph</w:t>
      </w:r>
      <w:r w:rsidRPr="009D0F67">
        <w:rPr>
          <w:rFonts w:eastAsia="Calibri"/>
          <w:sz w:val="28"/>
          <w:szCs w:val="28"/>
        </w:rPr>
        <w:t>ả</w:t>
      </w:r>
      <w:r w:rsidRPr="009D0F67">
        <w:rPr>
          <w:rFonts w:eastAsia="Calibri"/>
          <w:sz w:val="28"/>
          <w:szCs w:val="28"/>
        </w:rPr>
        <w:t>n ánh qua m</w:t>
      </w:r>
      <w:r w:rsidRPr="009D0F67">
        <w:rPr>
          <w:rFonts w:eastAsia="Calibri"/>
          <w:sz w:val="28"/>
          <w:szCs w:val="28"/>
        </w:rPr>
        <w:t>ứ</w:t>
      </w:r>
      <w:r w:rsidRPr="009D0F67">
        <w:rPr>
          <w:rFonts w:eastAsia="Calibri"/>
          <w:sz w:val="28"/>
          <w:szCs w:val="28"/>
        </w:rPr>
        <w:t>c đ</w:t>
      </w:r>
      <w:r w:rsidRPr="009D0F67">
        <w:rPr>
          <w:rFonts w:eastAsia="Calibri"/>
          <w:sz w:val="28"/>
          <w:szCs w:val="28"/>
        </w:rPr>
        <w:t>ộ</w:t>
      </w:r>
      <w:r w:rsidRPr="009D0F67">
        <w:rPr>
          <w:rFonts w:eastAsia="Calibri"/>
          <w:sz w:val="28"/>
          <w:szCs w:val="28"/>
        </w:rPr>
        <w:t xml:space="preserve"> nh</w:t>
      </w:r>
      <w:r w:rsidRPr="009D0F67">
        <w:rPr>
          <w:rFonts w:eastAsia="Calibri"/>
          <w:sz w:val="28"/>
          <w:szCs w:val="28"/>
        </w:rPr>
        <w:t>ậ</w:t>
      </w:r>
      <w:r w:rsidRPr="009D0F67">
        <w:rPr>
          <w:rFonts w:eastAsia="Calibri"/>
          <w:sz w:val="28"/>
          <w:szCs w:val="28"/>
        </w:rPr>
        <w:t>n th</w:t>
      </w:r>
      <w:r w:rsidRPr="009D0F67">
        <w:rPr>
          <w:rFonts w:eastAsia="Calibri"/>
          <w:sz w:val="28"/>
          <w:szCs w:val="28"/>
        </w:rPr>
        <w:t>ứ</w:t>
      </w:r>
      <w:r w:rsidRPr="009D0F67">
        <w:rPr>
          <w:rFonts w:eastAsia="Calibri"/>
          <w:sz w:val="28"/>
          <w:szCs w:val="28"/>
        </w:rPr>
        <w:t>c c</w:t>
      </w:r>
      <w:r w:rsidRPr="009D0F67">
        <w:rPr>
          <w:rFonts w:eastAsia="Calibri"/>
          <w:sz w:val="28"/>
          <w:szCs w:val="28"/>
        </w:rPr>
        <w:t>ủ</w:t>
      </w:r>
      <w:r w:rsidRPr="009D0F67">
        <w:rPr>
          <w:rFonts w:eastAsia="Calibri"/>
          <w:sz w:val="28"/>
          <w:szCs w:val="28"/>
        </w:rPr>
        <w:t>a c</w:t>
      </w:r>
      <w:r w:rsidRPr="009D0F67">
        <w:rPr>
          <w:rFonts w:eastAsia="Calibri"/>
          <w:sz w:val="28"/>
          <w:szCs w:val="28"/>
        </w:rPr>
        <w:t>ộ</w:t>
      </w:r>
      <w:r w:rsidRPr="009D0F67">
        <w:rPr>
          <w:rFonts w:eastAsia="Calibri"/>
          <w:sz w:val="28"/>
          <w:szCs w:val="28"/>
        </w:rPr>
        <w:t>ng đ</w:t>
      </w:r>
      <w:r w:rsidRPr="009D0F67">
        <w:rPr>
          <w:rFonts w:eastAsia="Calibri"/>
          <w:sz w:val="28"/>
          <w:szCs w:val="28"/>
        </w:rPr>
        <w:t>ồ</w:t>
      </w:r>
      <w:r w:rsidRPr="009D0F67">
        <w:rPr>
          <w:rFonts w:eastAsia="Calibri"/>
          <w:sz w:val="28"/>
          <w:szCs w:val="28"/>
        </w:rPr>
        <w:t>ng xã h</w:t>
      </w:r>
      <w:r w:rsidRPr="009D0F67">
        <w:rPr>
          <w:rFonts w:eastAsia="Calibri"/>
          <w:sz w:val="28"/>
          <w:szCs w:val="28"/>
        </w:rPr>
        <w:t>ộ</w:t>
      </w:r>
      <w:r w:rsidRPr="009D0F67">
        <w:rPr>
          <w:rFonts w:eastAsia="Calibri"/>
          <w:sz w:val="28"/>
          <w:szCs w:val="28"/>
        </w:rPr>
        <w:t>i và doanh nghi</w:t>
      </w:r>
      <w:r w:rsidRPr="009D0F67">
        <w:rPr>
          <w:rFonts w:eastAsia="Calibri"/>
          <w:sz w:val="28"/>
          <w:szCs w:val="28"/>
        </w:rPr>
        <w:t>ệ</w:t>
      </w:r>
      <w:r w:rsidRPr="009D0F67">
        <w:rPr>
          <w:rFonts w:eastAsia="Calibri"/>
          <w:sz w:val="28"/>
          <w:szCs w:val="28"/>
        </w:rPr>
        <w:t>p ngày càng đư</w:t>
      </w:r>
      <w:r w:rsidRPr="009D0F67">
        <w:rPr>
          <w:rFonts w:eastAsia="Calibri"/>
          <w:sz w:val="28"/>
          <w:szCs w:val="28"/>
        </w:rPr>
        <w:t>ợ</w:t>
      </w:r>
      <w:r w:rsidRPr="009D0F67">
        <w:rPr>
          <w:rFonts w:eastAsia="Calibri"/>
          <w:sz w:val="28"/>
          <w:szCs w:val="28"/>
        </w:rPr>
        <w:t>c nâng cao. Hi</w:t>
      </w:r>
      <w:r w:rsidRPr="009D0F67">
        <w:rPr>
          <w:rFonts w:eastAsia="Calibri"/>
          <w:sz w:val="28"/>
          <w:szCs w:val="28"/>
        </w:rPr>
        <w:t>ể</w:t>
      </w:r>
      <w:r w:rsidRPr="009D0F67">
        <w:rPr>
          <w:rFonts w:eastAsia="Calibri"/>
          <w:sz w:val="28"/>
          <w:szCs w:val="28"/>
        </w:rPr>
        <w:t>u bi</w:t>
      </w:r>
      <w:r w:rsidRPr="009D0F67">
        <w:rPr>
          <w:rFonts w:eastAsia="Calibri"/>
          <w:sz w:val="28"/>
          <w:szCs w:val="28"/>
        </w:rPr>
        <w:t>ế</w:t>
      </w:r>
      <w:r w:rsidRPr="009D0F67">
        <w:rPr>
          <w:rFonts w:eastAsia="Calibri"/>
          <w:sz w:val="28"/>
          <w:szCs w:val="28"/>
        </w:rPr>
        <w:t>t c</w:t>
      </w:r>
      <w:r w:rsidRPr="009D0F67">
        <w:rPr>
          <w:rFonts w:eastAsia="Calibri"/>
          <w:sz w:val="28"/>
          <w:szCs w:val="28"/>
        </w:rPr>
        <w:t>ủ</w:t>
      </w:r>
      <w:r w:rsidRPr="009D0F67">
        <w:rPr>
          <w:rFonts w:eastAsia="Calibri"/>
          <w:sz w:val="28"/>
          <w:szCs w:val="28"/>
        </w:rPr>
        <w:t>a doanh nghi</w:t>
      </w:r>
      <w:r w:rsidRPr="009D0F67">
        <w:rPr>
          <w:rFonts w:eastAsia="Calibri"/>
          <w:sz w:val="28"/>
          <w:szCs w:val="28"/>
        </w:rPr>
        <w:t>ệ</w:t>
      </w:r>
      <w:r w:rsidRPr="009D0F67">
        <w:rPr>
          <w:rFonts w:eastAsia="Calibri"/>
          <w:sz w:val="28"/>
          <w:szCs w:val="28"/>
        </w:rPr>
        <w:t>p v</w:t>
      </w:r>
      <w:r w:rsidRPr="009D0F67">
        <w:rPr>
          <w:rFonts w:eastAsia="Calibri"/>
          <w:sz w:val="28"/>
          <w:szCs w:val="28"/>
        </w:rPr>
        <w:t>ề</w:t>
      </w:r>
      <w:r w:rsidRPr="009D0F67">
        <w:rPr>
          <w:rFonts w:eastAsia="Calibri"/>
          <w:sz w:val="28"/>
          <w:szCs w:val="28"/>
        </w:rPr>
        <w:t xml:space="preserve"> Lu</w:t>
      </w:r>
      <w:r w:rsidRPr="009D0F67">
        <w:rPr>
          <w:rFonts w:eastAsia="Calibri"/>
          <w:sz w:val="28"/>
          <w:szCs w:val="28"/>
        </w:rPr>
        <w:t>ậ</w:t>
      </w:r>
      <w:r w:rsidRPr="009D0F67">
        <w:rPr>
          <w:rFonts w:eastAsia="Calibri"/>
          <w:sz w:val="28"/>
          <w:szCs w:val="28"/>
        </w:rPr>
        <w:t>t Hóa ch</w:t>
      </w:r>
      <w:r w:rsidRPr="009D0F67">
        <w:rPr>
          <w:rFonts w:eastAsia="Calibri"/>
          <w:sz w:val="28"/>
          <w:szCs w:val="28"/>
        </w:rPr>
        <w:t>ấ</w:t>
      </w:r>
      <w:r w:rsidRPr="009D0F67">
        <w:rPr>
          <w:rFonts w:eastAsia="Calibri"/>
          <w:sz w:val="28"/>
          <w:szCs w:val="28"/>
        </w:rPr>
        <w:t>t không ch</w:t>
      </w:r>
      <w:r w:rsidRPr="009D0F67">
        <w:rPr>
          <w:rFonts w:eastAsia="Calibri"/>
          <w:sz w:val="28"/>
          <w:szCs w:val="28"/>
        </w:rPr>
        <w:t>ỉ</w:t>
      </w:r>
      <w:r w:rsidRPr="009D0F67">
        <w:rPr>
          <w:rFonts w:eastAsia="Calibri"/>
          <w:sz w:val="28"/>
          <w:szCs w:val="28"/>
        </w:rPr>
        <w:t xml:space="preserve"> đóng vai trò quan tr</w:t>
      </w:r>
      <w:r w:rsidRPr="009D0F67">
        <w:rPr>
          <w:rFonts w:eastAsia="Calibri"/>
          <w:sz w:val="28"/>
          <w:szCs w:val="28"/>
        </w:rPr>
        <w:t>ọ</w:t>
      </w:r>
      <w:r w:rsidRPr="009D0F67">
        <w:rPr>
          <w:rFonts w:eastAsia="Calibri"/>
          <w:sz w:val="28"/>
          <w:szCs w:val="28"/>
        </w:rPr>
        <w:t>ng trong vi</w:t>
      </w:r>
      <w:r w:rsidRPr="009D0F67">
        <w:rPr>
          <w:rFonts w:eastAsia="Calibri"/>
          <w:sz w:val="28"/>
          <w:szCs w:val="28"/>
        </w:rPr>
        <w:t>ệ</w:t>
      </w:r>
      <w:r w:rsidRPr="009D0F67">
        <w:rPr>
          <w:rFonts w:eastAsia="Calibri"/>
          <w:sz w:val="28"/>
          <w:szCs w:val="28"/>
        </w:rPr>
        <w:t>c th</w:t>
      </w:r>
      <w:r w:rsidRPr="009D0F67">
        <w:rPr>
          <w:rFonts w:eastAsia="Calibri"/>
          <w:sz w:val="28"/>
          <w:szCs w:val="28"/>
        </w:rPr>
        <w:t>ự</w:t>
      </w:r>
      <w:r w:rsidRPr="009D0F67">
        <w:rPr>
          <w:rFonts w:eastAsia="Calibri"/>
          <w:sz w:val="28"/>
          <w:szCs w:val="28"/>
        </w:rPr>
        <w:t>c t</w:t>
      </w:r>
      <w:r w:rsidRPr="009D0F67">
        <w:rPr>
          <w:rFonts w:eastAsia="Calibri"/>
          <w:sz w:val="28"/>
          <w:szCs w:val="28"/>
        </w:rPr>
        <w:t>hi hi</w:t>
      </w:r>
      <w:r w:rsidRPr="009D0F67">
        <w:rPr>
          <w:rFonts w:eastAsia="Calibri"/>
          <w:sz w:val="28"/>
          <w:szCs w:val="28"/>
        </w:rPr>
        <w:t>ệ</w:t>
      </w:r>
      <w:r w:rsidRPr="009D0F67">
        <w:rPr>
          <w:rFonts w:eastAsia="Calibri"/>
          <w:sz w:val="28"/>
          <w:szCs w:val="28"/>
        </w:rPr>
        <w:t>u qu</w:t>
      </w:r>
      <w:r w:rsidRPr="009D0F67">
        <w:rPr>
          <w:rFonts w:eastAsia="Calibri"/>
          <w:sz w:val="28"/>
          <w:szCs w:val="28"/>
        </w:rPr>
        <w:t>ả</w:t>
      </w:r>
      <w:r w:rsidRPr="009D0F67">
        <w:rPr>
          <w:rFonts w:eastAsia="Calibri"/>
          <w:sz w:val="28"/>
          <w:szCs w:val="28"/>
        </w:rPr>
        <w:t xml:space="preserve"> pháp lu</w:t>
      </w:r>
      <w:r w:rsidRPr="009D0F67">
        <w:rPr>
          <w:rFonts w:eastAsia="Calibri"/>
          <w:sz w:val="28"/>
          <w:szCs w:val="28"/>
        </w:rPr>
        <w:t>ậ</w:t>
      </w:r>
      <w:r w:rsidRPr="009D0F67">
        <w:rPr>
          <w:rFonts w:eastAsia="Calibri"/>
          <w:sz w:val="28"/>
          <w:szCs w:val="28"/>
        </w:rPr>
        <w:t>t trong lĩnh v</w:t>
      </w:r>
      <w:r w:rsidRPr="009D0F67">
        <w:rPr>
          <w:rFonts w:eastAsia="Calibri"/>
          <w:sz w:val="28"/>
          <w:szCs w:val="28"/>
        </w:rPr>
        <w:t>ự</w:t>
      </w:r>
      <w:r w:rsidRPr="009D0F67">
        <w:rPr>
          <w:rFonts w:eastAsia="Calibri"/>
          <w:sz w:val="28"/>
          <w:szCs w:val="28"/>
        </w:rPr>
        <w:t>c hóa ch</w:t>
      </w:r>
      <w:r w:rsidRPr="009D0F67">
        <w:rPr>
          <w:rFonts w:eastAsia="Calibri"/>
          <w:sz w:val="28"/>
          <w:szCs w:val="28"/>
        </w:rPr>
        <w:t>ấ</w:t>
      </w:r>
      <w:r w:rsidRPr="009D0F67">
        <w:rPr>
          <w:rFonts w:eastAsia="Calibri"/>
          <w:sz w:val="28"/>
          <w:szCs w:val="28"/>
        </w:rPr>
        <w:t>t mà còn có ý nghĩa tích c</w:t>
      </w:r>
      <w:r w:rsidRPr="009D0F67">
        <w:rPr>
          <w:rFonts w:eastAsia="Calibri"/>
          <w:sz w:val="28"/>
          <w:szCs w:val="28"/>
        </w:rPr>
        <w:t>ự</w:t>
      </w:r>
      <w:r w:rsidRPr="009D0F67">
        <w:rPr>
          <w:rFonts w:eastAsia="Calibri"/>
          <w:sz w:val="28"/>
          <w:szCs w:val="28"/>
        </w:rPr>
        <w:t>c đ</w:t>
      </w:r>
      <w:r w:rsidRPr="009D0F67">
        <w:rPr>
          <w:rFonts w:eastAsia="Calibri"/>
          <w:sz w:val="28"/>
          <w:szCs w:val="28"/>
        </w:rPr>
        <w:t>ố</w:t>
      </w:r>
      <w:r w:rsidRPr="009D0F67">
        <w:rPr>
          <w:rFonts w:eastAsia="Calibri"/>
          <w:sz w:val="28"/>
          <w:szCs w:val="28"/>
        </w:rPr>
        <w:t>i v</w:t>
      </w:r>
      <w:r w:rsidRPr="009D0F67">
        <w:rPr>
          <w:rFonts w:eastAsia="Calibri"/>
          <w:sz w:val="28"/>
          <w:szCs w:val="28"/>
        </w:rPr>
        <w:t>ớ</w:t>
      </w:r>
      <w:r w:rsidRPr="009D0F67">
        <w:rPr>
          <w:rFonts w:eastAsia="Calibri"/>
          <w:sz w:val="28"/>
          <w:szCs w:val="28"/>
        </w:rPr>
        <w:t>i chính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hóa ch</w:t>
      </w:r>
      <w:r w:rsidRPr="009D0F67">
        <w:rPr>
          <w:rFonts w:eastAsia="Calibri"/>
          <w:sz w:val="28"/>
          <w:szCs w:val="28"/>
        </w:rPr>
        <w:t>ấ</w:t>
      </w:r>
      <w:r w:rsidRPr="009D0F67">
        <w:rPr>
          <w:rFonts w:eastAsia="Calibri"/>
          <w:sz w:val="28"/>
          <w:szCs w:val="28"/>
        </w:rPr>
        <w:t>t c</w:t>
      </w:r>
      <w:r w:rsidRPr="009D0F67">
        <w:rPr>
          <w:rFonts w:eastAsia="Calibri"/>
          <w:sz w:val="28"/>
          <w:szCs w:val="28"/>
        </w:rPr>
        <w:t>ủ</w:t>
      </w:r>
      <w:r w:rsidRPr="009D0F67">
        <w:rPr>
          <w:rFonts w:eastAsia="Calibri"/>
          <w:sz w:val="28"/>
          <w:szCs w:val="28"/>
        </w:rPr>
        <w:t>a doanh nghi</w:t>
      </w:r>
      <w:r w:rsidRPr="009D0F67">
        <w:rPr>
          <w:rFonts w:eastAsia="Calibri"/>
          <w:sz w:val="28"/>
          <w:szCs w:val="28"/>
        </w:rPr>
        <w:t>ệ</w:t>
      </w:r>
      <w:r w:rsidRPr="009D0F67">
        <w:rPr>
          <w:rFonts w:eastAsia="Calibri"/>
          <w:sz w:val="28"/>
          <w:szCs w:val="28"/>
        </w:rPr>
        <w:t>p.</w:t>
      </w:r>
    </w:p>
    <w:p w14:paraId="475902DE" w14:textId="77777777" w:rsidR="00412054" w:rsidRPr="009D0F67" w:rsidRDefault="00A93337" w:rsidP="008C57B4">
      <w:pPr>
        <w:spacing w:before="120" w:after="120"/>
        <w:ind w:firstLine="720"/>
        <w:jc w:val="both"/>
        <w:rPr>
          <w:rFonts w:eastAsia="Calibri"/>
          <w:b/>
          <w:sz w:val="28"/>
          <w:szCs w:val="28"/>
        </w:rPr>
      </w:pPr>
      <w:r w:rsidRPr="009D0F67">
        <w:rPr>
          <w:rFonts w:eastAsia="Calibri"/>
          <w:i/>
          <w:sz w:val="28"/>
          <w:szCs w:val="28"/>
        </w:rPr>
        <w:t>Tuy nhiên,</w:t>
      </w:r>
      <w:r w:rsidRPr="009D0F67">
        <w:rPr>
          <w:rFonts w:eastAsia="Calibri"/>
          <w:sz w:val="28"/>
          <w:szCs w:val="28"/>
        </w:rPr>
        <w:t xml:space="preserve"> công tác tuyên truy</w:t>
      </w:r>
      <w:r w:rsidRPr="009D0F67">
        <w:rPr>
          <w:rFonts w:eastAsia="Calibri"/>
          <w:sz w:val="28"/>
          <w:szCs w:val="28"/>
        </w:rPr>
        <w:t>ề</w:t>
      </w:r>
      <w:r w:rsidRPr="009D0F67">
        <w:rPr>
          <w:rFonts w:eastAsia="Calibri"/>
          <w:sz w:val="28"/>
          <w:szCs w:val="28"/>
        </w:rPr>
        <w:t>n chưa th</w:t>
      </w:r>
      <w:r w:rsidRPr="009D0F67">
        <w:rPr>
          <w:rFonts w:eastAsia="Calibri"/>
          <w:sz w:val="28"/>
          <w:szCs w:val="28"/>
        </w:rPr>
        <w:t>ự</w:t>
      </w:r>
      <w:r w:rsidRPr="009D0F67">
        <w:rPr>
          <w:rFonts w:eastAsia="Calibri"/>
          <w:sz w:val="28"/>
          <w:szCs w:val="28"/>
        </w:rPr>
        <w:t>c s</w:t>
      </w:r>
      <w:r w:rsidRPr="009D0F67">
        <w:rPr>
          <w:rFonts w:eastAsia="Calibri"/>
          <w:sz w:val="28"/>
          <w:szCs w:val="28"/>
        </w:rPr>
        <w:t>ự</w:t>
      </w:r>
      <w:r w:rsidRPr="009D0F67">
        <w:rPr>
          <w:rFonts w:eastAsia="Calibri"/>
          <w:sz w:val="28"/>
          <w:szCs w:val="28"/>
        </w:rPr>
        <w:t xml:space="preserve"> sâu r</w:t>
      </w:r>
      <w:r w:rsidRPr="009D0F67">
        <w:rPr>
          <w:rFonts w:eastAsia="Calibri"/>
          <w:sz w:val="28"/>
          <w:szCs w:val="28"/>
        </w:rPr>
        <w:t>ộ</w:t>
      </w:r>
      <w:r w:rsidRPr="009D0F67">
        <w:rPr>
          <w:rFonts w:eastAsia="Calibri"/>
          <w:sz w:val="28"/>
          <w:szCs w:val="28"/>
        </w:rPr>
        <w:t>ng, chưa đ</w:t>
      </w:r>
      <w:r w:rsidRPr="009D0F67">
        <w:rPr>
          <w:rFonts w:eastAsia="Calibri"/>
          <w:sz w:val="28"/>
          <w:szCs w:val="28"/>
        </w:rPr>
        <w:t>ế</w:t>
      </w:r>
      <w:r w:rsidRPr="009D0F67">
        <w:rPr>
          <w:rFonts w:eastAsia="Calibri"/>
          <w:sz w:val="28"/>
          <w:szCs w:val="28"/>
        </w:rPr>
        <w:t>n đư</w:t>
      </w:r>
      <w:r w:rsidRPr="009D0F67">
        <w:rPr>
          <w:rFonts w:eastAsia="Calibri"/>
          <w:sz w:val="28"/>
          <w:szCs w:val="28"/>
        </w:rPr>
        <w:t>ợ</w:t>
      </w:r>
      <w:r w:rsidRPr="009D0F67">
        <w:rPr>
          <w:rFonts w:eastAsia="Calibri"/>
          <w:sz w:val="28"/>
          <w:szCs w:val="28"/>
        </w:rPr>
        <w:t>c h</w:t>
      </w:r>
      <w:r w:rsidRPr="009D0F67">
        <w:rPr>
          <w:rFonts w:eastAsia="Calibri"/>
          <w:sz w:val="28"/>
          <w:szCs w:val="28"/>
        </w:rPr>
        <w:t>ế</w:t>
      </w:r>
      <w:r w:rsidRPr="009D0F67">
        <w:rPr>
          <w:rFonts w:eastAsia="Calibri"/>
          <w:sz w:val="28"/>
          <w:szCs w:val="28"/>
        </w:rPr>
        <w:t>t v</w:t>
      </w:r>
      <w:r w:rsidRPr="009D0F67">
        <w:rPr>
          <w:rFonts w:eastAsia="Calibri"/>
          <w:sz w:val="28"/>
          <w:szCs w:val="28"/>
        </w:rPr>
        <w:t>ớ</w:t>
      </w:r>
      <w:r w:rsidRPr="009D0F67">
        <w:rPr>
          <w:rFonts w:eastAsia="Calibri"/>
          <w:sz w:val="28"/>
          <w:szCs w:val="28"/>
        </w:rPr>
        <w:t>i c</w:t>
      </w:r>
      <w:r w:rsidRPr="009D0F67">
        <w:rPr>
          <w:rFonts w:eastAsia="Calibri"/>
          <w:sz w:val="28"/>
          <w:szCs w:val="28"/>
        </w:rPr>
        <w:t>ộ</w:t>
      </w:r>
      <w:r w:rsidRPr="009D0F67">
        <w:rPr>
          <w:rFonts w:eastAsia="Calibri"/>
          <w:sz w:val="28"/>
          <w:szCs w:val="28"/>
        </w:rPr>
        <w:t>ng đ</w:t>
      </w:r>
      <w:r w:rsidRPr="009D0F67">
        <w:rPr>
          <w:rFonts w:eastAsia="Calibri"/>
          <w:sz w:val="28"/>
          <w:szCs w:val="28"/>
        </w:rPr>
        <w:t>ồ</w:t>
      </w:r>
      <w:r w:rsidRPr="009D0F67">
        <w:rPr>
          <w:rFonts w:eastAsia="Calibri"/>
          <w:sz w:val="28"/>
          <w:szCs w:val="28"/>
        </w:rPr>
        <w:t>ng doanh nghi</w:t>
      </w:r>
      <w:r w:rsidRPr="009D0F67">
        <w:rPr>
          <w:rFonts w:eastAsia="Calibri"/>
          <w:sz w:val="28"/>
          <w:szCs w:val="28"/>
        </w:rPr>
        <w:t>ệ</w:t>
      </w:r>
      <w:r w:rsidRPr="009D0F67">
        <w:rPr>
          <w:rFonts w:eastAsia="Calibri"/>
          <w:sz w:val="28"/>
          <w:szCs w:val="28"/>
        </w:rPr>
        <w:t>p. V</w:t>
      </w:r>
      <w:r w:rsidRPr="009D0F67">
        <w:rPr>
          <w:rFonts w:eastAsia="Calibri"/>
          <w:sz w:val="28"/>
          <w:szCs w:val="28"/>
        </w:rPr>
        <w:t>ẫ</w:t>
      </w:r>
      <w:r w:rsidRPr="009D0F67">
        <w:rPr>
          <w:rFonts w:eastAsia="Calibri"/>
          <w:sz w:val="28"/>
          <w:szCs w:val="28"/>
        </w:rPr>
        <w:t>n còn tình tr</w:t>
      </w:r>
      <w:r w:rsidRPr="009D0F67">
        <w:rPr>
          <w:rFonts w:eastAsia="Calibri"/>
          <w:sz w:val="28"/>
          <w:szCs w:val="28"/>
        </w:rPr>
        <w:t>ạ</w:t>
      </w:r>
      <w:r w:rsidRPr="009D0F67">
        <w:rPr>
          <w:rFonts w:eastAsia="Calibri"/>
          <w:sz w:val="28"/>
          <w:szCs w:val="28"/>
        </w:rPr>
        <w:t>ng m</w:t>
      </w:r>
      <w:r w:rsidRPr="009D0F67">
        <w:rPr>
          <w:rFonts w:eastAsia="Calibri"/>
          <w:sz w:val="28"/>
          <w:szCs w:val="28"/>
        </w:rPr>
        <w:t>ộ</w:t>
      </w:r>
      <w:r w:rsidRPr="009D0F67">
        <w:rPr>
          <w:rFonts w:eastAsia="Calibri"/>
          <w:sz w:val="28"/>
          <w:szCs w:val="28"/>
        </w:rPr>
        <w:t>t s</w:t>
      </w:r>
      <w:r w:rsidRPr="009D0F67">
        <w:rPr>
          <w:rFonts w:eastAsia="Calibri"/>
          <w:sz w:val="28"/>
          <w:szCs w:val="28"/>
        </w:rPr>
        <w:t>ố</w:t>
      </w:r>
      <w:r w:rsidRPr="009D0F67">
        <w:rPr>
          <w:rFonts w:eastAsia="Calibri"/>
          <w:sz w:val="28"/>
          <w:szCs w:val="28"/>
        </w:rPr>
        <w:t xml:space="preserve"> đơn </w:t>
      </w:r>
      <w:r w:rsidRPr="009D0F67">
        <w:rPr>
          <w:rFonts w:eastAsia="Calibri"/>
          <w:sz w:val="28"/>
          <w:szCs w:val="28"/>
        </w:rPr>
        <w:t>v</w:t>
      </w:r>
      <w:r w:rsidRPr="009D0F67">
        <w:rPr>
          <w:rFonts w:eastAsia="Calibri"/>
          <w:sz w:val="28"/>
          <w:szCs w:val="28"/>
        </w:rPr>
        <w:t>ị</w:t>
      </w:r>
      <w:r w:rsidRPr="009D0F67">
        <w:rPr>
          <w:rFonts w:eastAsia="Calibri"/>
          <w:sz w:val="28"/>
          <w:szCs w:val="28"/>
        </w:rPr>
        <w:t>, cơ s</w:t>
      </w:r>
      <w:r w:rsidRPr="009D0F67">
        <w:rPr>
          <w:rFonts w:eastAsia="Calibri"/>
          <w:sz w:val="28"/>
          <w:szCs w:val="28"/>
        </w:rPr>
        <w:t>ở</w:t>
      </w:r>
      <w:r w:rsidRPr="009D0F67">
        <w:rPr>
          <w:rFonts w:eastAsia="Calibri"/>
          <w:sz w:val="28"/>
          <w:szCs w:val="28"/>
        </w:rPr>
        <w:t xml:space="preserve"> đ</w:t>
      </w:r>
      <w:r w:rsidRPr="009D0F67">
        <w:rPr>
          <w:rFonts w:eastAsia="Calibri"/>
          <w:sz w:val="28"/>
          <w:szCs w:val="28"/>
        </w:rPr>
        <w:t>ặ</w:t>
      </w:r>
      <w:r w:rsidRPr="009D0F67">
        <w:rPr>
          <w:rFonts w:eastAsia="Calibri"/>
          <w:sz w:val="28"/>
          <w:szCs w:val="28"/>
        </w:rPr>
        <w:t>c bi</w:t>
      </w:r>
      <w:r w:rsidRPr="009D0F67">
        <w:rPr>
          <w:rFonts w:eastAsia="Calibri"/>
          <w:sz w:val="28"/>
          <w:szCs w:val="28"/>
        </w:rPr>
        <w:t>ệ</w:t>
      </w:r>
      <w:r w:rsidRPr="009D0F67">
        <w:rPr>
          <w:rFonts w:eastAsia="Calibri"/>
          <w:sz w:val="28"/>
          <w:szCs w:val="28"/>
        </w:rPr>
        <w:t>t là đơn v</w:t>
      </w:r>
      <w:r w:rsidRPr="009D0F67">
        <w:rPr>
          <w:rFonts w:eastAsia="Calibri"/>
          <w:sz w:val="28"/>
          <w:szCs w:val="28"/>
        </w:rPr>
        <w:t>ị</w:t>
      </w:r>
      <w:r w:rsidRPr="009D0F67">
        <w:rPr>
          <w:rFonts w:eastAsia="Calibri"/>
          <w:sz w:val="28"/>
          <w:szCs w:val="28"/>
        </w:rPr>
        <w:t xml:space="preserve"> có quy mô nh</w:t>
      </w:r>
      <w:r w:rsidRPr="009D0F67">
        <w:rPr>
          <w:rFonts w:eastAsia="Calibri"/>
          <w:sz w:val="28"/>
          <w:szCs w:val="28"/>
        </w:rPr>
        <w:t>ỏ</w:t>
      </w:r>
      <w:r w:rsidRPr="009D0F67">
        <w:rPr>
          <w:rFonts w:eastAsia="Calibri"/>
          <w:sz w:val="28"/>
          <w:szCs w:val="28"/>
        </w:rPr>
        <w:t xml:space="preserve"> l</w:t>
      </w:r>
      <w:r w:rsidRPr="009D0F67">
        <w:rPr>
          <w:rFonts w:eastAsia="Calibri"/>
          <w:sz w:val="28"/>
          <w:szCs w:val="28"/>
        </w:rPr>
        <w:t>ẻ</w:t>
      </w:r>
      <w:r w:rsidRPr="009D0F67">
        <w:rPr>
          <w:rFonts w:eastAsia="Calibri"/>
          <w:sz w:val="28"/>
          <w:szCs w:val="28"/>
        </w:rPr>
        <w:t>, không ch</w:t>
      </w:r>
      <w:r w:rsidRPr="009D0F67">
        <w:rPr>
          <w:rFonts w:eastAsia="Calibri"/>
          <w:sz w:val="28"/>
          <w:szCs w:val="28"/>
        </w:rPr>
        <w:t>ủ</w:t>
      </w:r>
      <w:r w:rsidRPr="009D0F67">
        <w:rPr>
          <w:rFonts w:eastAsia="Calibri"/>
          <w:sz w:val="28"/>
          <w:szCs w:val="28"/>
        </w:rPr>
        <w:t xml:space="preserve"> đ</w:t>
      </w:r>
      <w:r w:rsidRPr="009D0F67">
        <w:rPr>
          <w:rFonts w:eastAsia="Calibri"/>
          <w:sz w:val="28"/>
          <w:szCs w:val="28"/>
        </w:rPr>
        <w:t>ộ</w:t>
      </w:r>
      <w:r w:rsidRPr="009D0F67">
        <w:rPr>
          <w:rFonts w:eastAsia="Calibri"/>
          <w:sz w:val="28"/>
          <w:szCs w:val="28"/>
        </w:rPr>
        <w:t>ng trong vi</w:t>
      </w:r>
      <w:r w:rsidRPr="009D0F67">
        <w:rPr>
          <w:rFonts w:eastAsia="Calibri"/>
          <w:sz w:val="28"/>
          <w:szCs w:val="28"/>
        </w:rPr>
        <w:t>ệ</w:t>
      </w:r>
      <w:r w:rsidRPr="009D0F67">
        <w:rPr>
          <w:rFonts w:eastAsia="Calibri"/>
          <w:sz w:val="28"/>
          <w:szCs w:val="28"/>
        </w:rPr>
        <w:t>c nghiên c</w:t>
      </w:r>
      <w:r w:rsidRPr="009D0F67">
        <w:rPr>
          <w:rFonts w:eastAsia="Calibri"/>
          <w:sz w:val="28"/>
          <w:szCs w:val="28"/>
        </w:rPr>
        <w:t>ứ</w:t>
      </w:r>
      <w:r w:rsidRPr="009D0F67">
        <w:rPr>
          <w:rFonts w:eastAsia="Calibri"/>
          <w:sz w:val="28"/>
          <w:szCs w:val="28"/>
        </w:rPr>
        <w:t>u và áp d</w:t>
      </w:r>
      <w:r w:rsidRPr="009D0F67">
        <w:rPr>
          <w:rFonts w:eastAsia="Calibri"/>
          <w:sz w:val="28"/>
          <w:szCs w:val="28"/>
        </w:rPr>
        <w:t>ụ</w:t>
      </w:r>
      <w:r w:rsidRPr="009D0F67">
        <w:rPr>
          <w:rFonts w:eastAsia="Calibri"/>
          <w:sz w:val="28"/>
          <w:szCs w:val="28"/>
        </w:rPr>
        <w:t>ng pháp lu</w:t>
      </w:r>
      <w:r w:rsidRPr="009D0F67">
        <w:rPr>
          <w:rFonts w:eastAsia="Calibri"/>
          <w:sz w:val="28"/>
          <w:szCs w:val="28"/>
        </w:rPr>
        <w:t>ậ</w:t>
      </w:r>
      <w:r w:rsidRPr="009D0F67">
        <w:rPr>
          <w:rFonts w:eastAsia="Calibri"/>
          <w:sz w:val="28"/>
          <w:szCs w:val="28"/>
        </w:rPr>
        <w:t>t, chưa n</w:t>
      </w:r>
      <w:r w:rsidRPr="009D0F67">
        <w:rPr>
          <w:rFonts w:eastAsia="Calibri"/>
          <w:sz w:val="28"/>
          <w:szCs w:val="28"/>
        </w:rPr>
        <w:t>ắ</w:t>
      </w:r>
      <w:r w:rsidRPr="009D0F67">
        <w:rPr>
          <w:rFonts w:eastAsia="Calibri"/>
          <w:sz w:val="28"/>
          <w:szCs w:val="28"/>
        </w:rPr>
        <w:t>m b</w:t>
      </w:r>
      <w:r w:rsidRPr="009D0F67">
        <w:rPr>
          <w:rFonts w:eastAsia="Calibri"/>
          <w:sz w:val="28"/>
          <w:szCs w:val="28"/>
        </w:rPr>
        <w:t>ắ</w:t>
      </w:r>
      <w:r w:rsidRPr="009D0F67">
        <w:rPr>
          <w:rFonts w:eastAsia="Calibri"/>
          <w:sz w:val="28"/>
          <w:szCs w:val="28"/>
        </w:rPr>
        <w:t>t k</w:t>
      </w:r>
      <w:r w:rsidRPr="009D0F67">
        <w:rPr>
          <w:rFonts w:eastAsia="Calibri"/>
          <w:sz w:val="28"/>
          <w:szCs w:val="28"/>
        </w:rPr>
        <w:t>ị</w:t>
      </w:r>
      <w:r w:rsidRPr="009D0F67">
        <w:rPr>
          <w:rFonts w:eastAsia="Calibri"/>
          <w:sz w:val="28"/>
          <w:szCs w:val="28"/>
        </w:rPr>
        <w:t>p th</w:t>
      </w:r>
      <w:r w:rsidRPr="009D0F67">
        <w:rPr>
          <w:rFonts w:eastAsia="Calibri"/>
          <w:sz w:val="28"/>
          <w:szCs w:val="28"/>
        </w:rPr>
        <w:t>ờ</w:t>
      </w:r>
      <w:r w:rsidRPr="009D0F67">
        <w:rPr>
          <w:rFonts w:eastAsia="Calibri"/>
          <w:sz w:val="28"/>
          <w:szCs w:val="28"/>
        </w:rPr>
        <w:t>i nh</w:t>
      </w:r>
      <w:r w:rsidRPr="009D0F67">
        <w:rPr>
          <w:rFonts w:eastAsia="Calibri"/>
          <w:sz w:val="28"/>
          <w:szCs w:val="28"/>
        </w:rPr>
        <w:t>ữ</w:t>
      </w:r>
      <w:r w:rsidRPr="009D0F67">
        <w:rPr>
          <w:rFonts w:eastAsia="Calibri"/>
          <w:sz w:val="28"/>
          <w:szCs w:val="28"/>
        </w:rPr>
        <w:t>ng quy đ</w:t>
      </w:r>
      <w:r w:rsidRPr="009D0F67">
        <w:rPr>
          <w:rFonts w:eastAsia="Calibri"/>
          <w:sz w:val="28"/>
          <w:szCs w:val="28"/>
        </w:rPr>
        <w:t>ị</w:t>
      </w:r>
      <w:r w:rsidRPr="009D0F67">
        <w:rPr>
          <w:rFonts w:eastAsia="Calibri"/>
          <w:sz w:val="28"/>
          <w:szCs w:val="28"/>
        </w:rPr>
        <w:t>nh trong qu</w:t>
      </w:r>
      <w:r w:rsidRPr="009D0F67">
        <w:rPr>
          <w:rFonts w:eastAsia="Calibri"/>
          <w:sz w:val="28"/>
          <w:szCs w:val="28"/>
        </w:rPr>
        <w:t>ả</w:t>
      </w:r>
      <w:r w:rsidRPr="009D0F67">
        <w:rPr>
          <w:rFonts w:eastAsia="Calibri"/>
          <w:sz w:val="28"/>
          <w:szCs w:val="28"/>
        </w:rPr>
        <w:t>n lý nhà nư</w:t>
      </w:r>
      <w:r w:rsidRPr="009D0F67">
        <w:rPr>
          <w:rFonts w:eastAsia="Calibri"/>
          <w:sz w:val="28"/>
          <w:szCs w:val="28"/>
        </w:rPr>
        <w:t>ớ</w:t>
      </w:r>
      <w:r w:rsidRPr="009D0F67">
        <w:rPr>
          <w:rFonts w:eastAsia="Calibri"/>
          <w:sz w:val="28"/>
          <w:szCs w:val="28"/>
        </w:rPr>
        <w:t>c v</w:t>
      </w:r>
      <w:r w:rsidRPr="009D0F67">
        <w:rPr>
          <w:rFonts w:eastAsia="Calibri"/>
          <w:sz w:val="28"/>
          <w:szCs w:val="28"/>
        </w:rPr>
        <w:t>ề</w:t>
      </w:r>
      <w:r w:rsidRPr="009D0F67">
        <w:rPr>
          <w:rFonts w:eastAsia="Calibri"/>
          <w:sz w:val="28"/>
          <w:szCs w:val="28"/>
        </w:rPr>
        <w:t xml:space="preserve"> hóa ch</w:t>
      </w:r>
      <w:r w:rsidRPr="009D0F67">
        <w:rPr>
          <w:rFonts w:eastAsia="Calibri"/>
          <w:sz w:val="28"/>
          <w:szCs w:val="28"/>
        </w:rPr>
        <w:t>ấ</w:t>
      </w:r>
      <w:r w:rsidRPr="009D0F67">
        <w:rPr>
          <w:rFonts w:eastAsia="Calibri"/>
          <w:sz w:val="28"/>
          <w:szCs w:val="28"/>
        </w:rPr>
        <w:t>t, vi</w:t>
      </w:r>
      <w:r w:rsidRPr="009D0F67">
        <w:rPr>
          <w:rFonts w:eastAsia="Calibri"/>
          <w:sz w:val="28"/>
          <w:szCs w:val="28"/>
        </w:rPr>
        <w:t>ệ</w:t>
      </w:r>
      <w:r w:rsidRPr="009D0F67">
        <w:rPr>
          <w:rFonts w:eastAsia="Calibri"/>
          <w:sz w:val="28"/>
          <w:szCs w:val="28"/>
        </w:rPr>
        <w:t>c ch</w:t>
      </w:r>
      <w:r w:rsidRPr="009D0F67">
        <w:rPr>
          <w:rFonts w:eastAsia="Calibri"/>
          <w:sz w:val="28"/>
          <w:szCs w:val="28"/>
        </w:rPr>
        <w:t>ấ</w:t>
      </w:r>
      <w:r w:rsidRPr="009D0F67">
        <w:rPr>
          <w:rFonts w:eastAsia="Calibri"/>
          <w:sz w:val="28"/>
          <w:szCs w:val="28"/>
        </w:rPr>
        <w:t>p hành các quy đ</w:t>
      </w:r>
      <w:r w:rsidRPr="009D0F67">
        <w:rPr>
          <w:rFonts w:eastAsia="Calibri"/>
          <w:sz w:val="28"/>
          <w:szCs w:val="28"/>
        </w:rPr>
        <w:t>ị</w:t>
      </w:r>
      <w:r w:rsidRPr="009D0F67">
        <w:rPr>
          <w:rFonts w:eastAsia="Calibri"/>
          <w:sz w:val="28"/>
          <w:szCs w:val="28"/>
        </w:rPr>
        <w:t>nh pháp lu</w:t>
      </w:r>
      <w:r w:rsidRPr="009D0F67">
        <w:rPr>
          <w:rFonts w:eastAsia="Calibri"/>
          <w:sz w:val="28"/>
          <w:szCs w:val="28"/>
        </w:rPr>
        <w:t>ậ</w:t>
      </w:r>
      <w:r w:rsidRPr="009D0F67">
        <w:rPr>
          <w:rFonts w:eastAsia="Calibri"/>
          <w:sz w:val="28"/>
          <w:szCs w:val="28"/>
        </w:rPr>
        <w:t>t còn h</w:t>
      </w:r>
      <w:r w:rsidRPr="009D0F67">
        <w:rPr>
          <w:rFonts w:eastAsia="Calibri"/>
          <w:sz w:val="28"/>
          <w:szCs w:val="28"/>
        </w:rPr>
        <w:t>ạ</w:t>
      </w:r>
      <w:r w:rsidRPr="009D0F67">
        <w:rPr>
          <w:rFonts w:eastAsia="Calibri"/>
          <w:sz w:val="28"/>
          <w:szCs w:val="28"/>
        </w:rPr>
        <w:t>n ch</w:t>
      </w:r>
      <w:r w:rsidRPr="009D0F67">
        <w:rPr>
          <w:rFonts w:eastAsia="Calibri"/>
          <w:sz w:val="28"/>
          <w:szCs w:val="28"/>
        </w:rPr>
        <w:t>ế</w:t>
      </w:r>
      <w:r w:rsidRPr="009D0F67">
        <w:rPr>
          <w:rFonts w:eastAsia="Calibri"/>
          <w:sz w:val="28"/>
          <w:szCs w:val="28"/>
        </w:rPr>
        <w:t>.</w:t>
      </w:r>
    </w:p>
    <w:p w14:paraId="24996FCB" w14:textId="77777777" w:rsidR="006B5F75" w:rsidRDefault="006B5F75">
      <w:pPr>
        <w:rPr>
          <w:rFonts w:eastAsia="Calibri"/>
          <w:b/>
          <w:sz w:val="28"/>
          <w:szCs w:val="28"/>
        </w:rPr>
      </w:pPr>
      <w:r>
        <w:rPr>
          <w:rFonts w:eastAsia="Calibri"/>
          <w:b/>
          <w:sz w:val="28"/>
          <w:szCs w:val="28"/>
        </w:rPr>
        <w:br w:type="page"/>
      </w:r>
    </w:p>
    <w:p w14:paraId="3CCFDDCF" w14:textId="4166ECDB" w:rsidR="00412054" w:rsidRPr="009D0F67" w:rsidRDefault="00A93337" w:rsidP="008C57B4">
      <w:pPr>
        <w:spacing w:before="480"/>
        <w:jc w:val="center"/>
        <w:rPr>
          <w:rFonts w:eastAsia="Calibri"/>
          <w:b/>
          <w:sz w:val="28"/>
          <w:szCs w:val="28"/>
        </w:rPr>
      </w:pPr>
      <w:r w:rsidRPr="009D0F67">
        <w:rPr>
          <w:rFonts w:eastAsia="Calibri"/>
          <w:b/>
          <w:sz w:val="28"/>
          <w:szCs w:val="28"/>
        </w:rPr>
        <w:lastRenderedPageBreak/>
        <w:t>Ph</w:t>
      </w:r>
      <w:r w:rsidRPr="009D0F67">
        <w:rPr>
          <w:rFonts w:eastAsia="Calibri"/>
          <w:b/>
          <w:sz w:val="28"/>
          <w:szCs w:val="28"/>
        </w:rPr>
        <w:t>ầ</w:t>
      </w:r>
      <w:r w:rsidRPr="009D0F67">
        <w:rPr>
          <w:rFonts w:eastAsia="Calibri"/>
          <w:b/>
          <w:sz w:val="28"/>
          <w:szCs w:val="28"/>
        </w:rPr>
        <w:t>n II.</w:t>
      </w:r>
    </w:p>
    <w:p w14:paraId="0D7D1BE7" w14:textId="77777777" w:rsidR="00412054" w:rsidRPr="009D0F67" w:rsidRDefault="00A93337" w:rsidP="008C57B4">
      <w:pPr>
        <w:jc w:val="center"/>
        <w:rPr>
          <w:rFonts w:eastAsia="Calibri"/>
          <w:b/>
          <w:sz w:val="28"/>
          <w:szCs w:val="28"/>
        </w:rPr>
      </w:pPr>
      <w:r w:rsidRPr="009D0F67">
        <w:rPr>
          <w:rFonts w:eastAsia="Calibri"/>
          <w:b/>
          <w:sz w:val="28"/>
          <w:szCs w:val="28"/>
        </w:rPr>
        <w:t>TH</w:t>
      </w:r>
      <w:r w:rsidRPr="009D0F67">
        <w:rPr>
          <w:rFonts w:eastAsia="Calibri"/>
          <w:b/>
          <w:sz w:val="28"/>
          <w:szCs w:val="28"/>
        </w:rPr>
        <w:t>Ự</w:t>
      </w:r>
      <w:r w:rsidRPr="009D0F67">
        <w:rPr>
          <w:rFonts w:eastAsia="Calibri"/>
          <w:b/>
          <w:sz w:val="28"/>
          <w:szCs w:val="28"/>
        </w:rPr>
        <w:t>C TR</w:t>
      </w:r>
      <w:r w:rsidRPr="009D0F67">
        <w:rPr>
          <w:rFonts w:eastAsia="Calibri"/>
          <w:b/>
          <w:sz w:val="28"/>
          <w:szCs w:val="28"/>
        </w:rPr>
        <w:t>Ạ</w:t>
      </w:r>
      <w:r w:rsidRPr="009D0F67">
        <w:rPr>
          <w:rFonts w:eastAsia="Calibri"/>
          <w:b/>
          <w:sz w:val="28"/>
          <w:szCs w:val="28"/>
        </w:rPr>
        <w:t>NG CÔNG T</w:t>
      </w:r>
      <w:r w:rsidRPr="009D0F67">
        <w:rPr>
          <w:rFonts w:eastAsia="Calibri"/>
          <w:b/>
          <w:sz w:val="28"/>
          <w:szCs w:val="28"/>
        </w:rPr>
        <w:t>ÁC T</w:t>
      </w:r>
      <w:r w:rsidRPr="009D0F67">
        <w:rPr>
          <w:rFonts w:eastAsia="Calibri"/>
          <w:b/>
          <w:sz w:val="28"/>
          <w:szCs w:val="28"/>
        </w:rPr>
        <w:t>Ổ</w:t>
      </w:r>
      <w:r w:rsidRPr="009D0F67">
        <w:rPr>
          <w:rFonts w:eastAsia="Calibri"/>
          <w:b/>
          <w:sz w:val="28"/>
          <w:szCs w:val="28"/>
        </w:rPr>
        <w:t xml:space="preserve"> CH</w:t>
      </w:r>
      <w:r w:rsidRPr="009D0F67">
        <w:rPr>
          <w:rFonts w:eastAsia="Calibri"/>
          <w:b/>
          <w:sz w:val="28"/>
          <w:szCs w:val="28"/>
        </w:rPr>
        <w:t>Ứ</w:t>
      </w:r>
      <w:r w:rsidRPr="009D0F67">
        <w:rPr>
          <w:rFonts w:eastAsia="Calibri"/>
          <w:b/>
          <w:sz w:val="28"/>
          <w:szCs w:val="28"/>
        </w:rPr>
        <w:t xml:space="preserve">C </w:t>
      </w:r>
    </w:p>
    <w:p w14:paraId="13A42E42" w14:textId="77777777" w:rsidR="00412054" w:rsidRPr="009D0F67" w:rsidRDefault="00A93337" w:rsidP="008C57B4">
      <w:pPr>
        <w:spacing w:after="240"/>
        <w:jc w:val="center"/>
        <w:rPr>
          <w:rFonts w:eastAsia="Calibri"/>
          <w:b/>
          <w:sz w:val="28"/>
          <w:szCs w:val="28"/>
        </w:rPr>
      </w:pPr>
      <w:r w:rsidRPr="009D0F67">
        <w:rPr>
          <w:rFonts w:eastAsia="Calibri"/>
          <w:b/>
          <w:sz w:val="28"/>
          <w:szCs w:val="28"/>
        </w:rPr>
        <w:t>THI HÀNH LU</w:t>
      </w:r>
      <w:r w:rsidRPr="009D0F67">
        <w:rPr>
          <w:rFonts w:eastAsia="Calibri"/>
          <w:b/>
          <w:sz w:val="28"/>
          <w:szCs w:val="28"/>
        </w:rPr>
        <w:t>Ậ</w:t>
      </w:r>
      <w:r w:rsidRPr="009D0F67">
        <w:rPr>
          <w:rFonts w:eastAsia="Calibri"/>
          <w:b/>
          <w:sz w:val="28"/>
          <w:szCs w:val="28"/>
        </w:rPr>
        <w:t>T HÓA CH</w:t>
      </w:r>
      <w:r w:rsidRPr="009D0F67">
        <w:rPr>
          <w:rFonts w:eastAsia="Calibri"/>
          <w:b/>
          <w:sz w:val="28"/>
          <w:szCs w:val="28"/>
        </w:rPr>
        <w:t>Ấ</w:t>
      </w:r>
      <w:r w:rsidRPr="009D0F67">
        <w:rPr>
          <w:rFonts w:eastAsia="Calibri"/>
          <w:b/>
          <w:sz w:val="28"/>
          <w:szCs w:val="28"/>
        </w:rPr>
        <w:t>T</w:t>
      </w:r>
    </w:p>
    <w:p w14:paraId="1C8F5C71" w14:textId="77777777" w:rsidR="00412054" w:rsidRPr="009D0F67" w:rsidRDefault="00A93337" w:rsidP="006B5F75">
      <w:pPr>
        <w:spacing w:before="120" w:after="120"/>
        <w:ind w:firstLine="720"/>
        <w:jc w:val="both"/>
        <w:rPr>
          <w:rFonts w:eastAsia="Calibri"/>
          <w:b/>
          <w:sz w:val="28"/>
          <w:szCs w:val="28"/>
        </w:rPr>
      </w:pPr>
      <w:r w:rsidRPr="009D0F67">
        <w:rPr>
          <w:rFonts w:eastAsia="Calibri"/>
          <w:b/>
          <w:sz w:val="28"/>
          <w:szCs w:val="28"/>
        </w:rPr>
        <w:t>I. NH</w:t>
      </w:r>
      <w:r w:rsidRPr="009D0F67">
        <w:rPr>
          <w:rFonts w:eastAsia="Calibri"/>
          <w:b/>
          <w:sz w:val="28"/>
          <w:szCs w:val="28"/>
        </w:rPr>
        <w:t>Ữ</w:t>
      </w:r>
      <w:r w:rsidRPr="009D0F67">
        <w:rPr>
          <w:rFonts w:eastAsia="Calibri"/>
          <w:b/>
          <w:sz w:val="28"/>
          <w:szCs w:val="28"/>
        </w:rPr>
        <w:t>NG K</w:t>
      </w:r>
      <w:r w:rsidRPr="009D0F67">
        <w:rPr>
          <w:rFonts w:eastAsia="Calibri"/>
          <w:b/>
          <w:sz w:val="28"/>
          <w:szCs w:val="28"/>
        </w:rPr>
        <w:t>Ế</w:t>
      </w:r>
      <w:r w:rsidRPr="009D0F67">
        <w:rPr>
          <w:rFonts w:eastAsia="Calibri"/>
          <w:b/>
          <w:sz w:val="28"/>
          <w:szCs w:val="28"/>
        </w:rPr>
        <w:t>T QU</w:t>
      </w:r>
      <w:r w:rsidRPr="009D0F67">
        <w:rPr>
          <w:rFonts w:eastAsia="Calibri"/>
          <w:b/>
          <w:sz w:val="28"/>
          <w:szCs w:val="28"/>
        </w:rPr>
        <w:t>Ả</w:t>
      </w:r>
      <w:r w:rsidRPr="009D0F67">
        <w:rPr>
          <w:rFonts w:eastAsia="Calibri"/>
          <w:b/>
          <w:sz w:val="28"/>
          <w:szCs w:val="28"/>
        </w:rPr>
        <w:t xml:space="preserve"> ĐÃ Đ</w:t>
      </w:r>
      <w:r w:rsidRPr="009D0F67">
        <w:rPr>
          <w:rFonts w:eastAsia="Calibri"/>
          <w:b/>
          <w:sz w:val="28"/>
          <w:szCs w:val="28"/>
        </w:rPr>
        <w:t>Ạ</w:t>
      </w:r>
      <w:r w:rsidRPr="009D0F67">
        <w:rPr>
          <w:rFonts w:eastAsia="Calibri"/>
          <w:b/>
          <w:sz w:val="28"/>
          <w:szCs w:val="28"/>
        </w:rPr>
        <w:t>T ĐƯ</w:t>
      </w:r>
      <w:r w:rsidRPr="009D0F67">
        <w:rPr>
          <w:rFonts w:eastAsia="Calibri"/>
          <w:b/>
          <w:sz w:val="28"/>
          <w:szCs w:val="28"/>
        </w:rPr>
        <w:t>Ợ</w:t>
      </w:r>
      <w:r w:rsidRPr="009D0F67">
        <w:rPr>
          <w:rFonts w:eastAsia="Calibri"/>
          <w:b/>
          <w:sz w:val="28"/>
          <w:szCs w:val="28"/>
        </w:rPr>
        <w:t>C</w:t>
      </w:r>
    </w:p>
    <w:p w14:paraId="69A49E1C" w14:textId="77777777" w:rsidR="006B5F75" w:rsidRPr="00D63105" w:rsidRDefault="006B5F75" w:rsidP="006B5F75">
      <w:pPr>
        <w:spacing w:before="120" w:after="120"/>
        <w:ind w:firstLine="720"/>
        <w:jc w:val="both"/>
        <w:rPr>
          <w:rFonts w:eastAsia="Calibri"/>
          <w:b/>
          <w:sz w:val="28"/>
          <w:szCs w:val="28"/>
        </w:rPr>
      </w:pPr>
      <w:r w:rsidRPr="00D63105">
        <w:rPr>
          <w:rFonts w:eastAsia="Calibri"/>
          <w:b/>
          <w:sz w:val="28"/>
          <w:szCs w:val="28"/>
        </w:rPr>
        <w:t xml:space="preserve">1. Công tác quản lý các hoạt động hóa chất </w:t>
      </w:r>
    </w:p>
    <w:p w14:paraId="6B52759B" w14:textId="77777777" w:rsidR="006B5F75" w:rsidRPr="00D63105" w:rsidRDefault="006B5F75" w:rsidP="006B5F75">
      <w:pPr>
        <w:spacing w:before="120" w:after="120"/>
        <w:ind w:firstLine="720"/>
        <w:jc w:val="both"/>
        <w:rPr>
          <w:rFonts w:eastAsia="Calibri"/>
          <w:i/>
          <w:sz w:val="28"/>
          <w:szCs w:val="28"/>
        </w:rPr>
      </w:pPr>
      <w:r w:rsidRPr="00D63105">
        <w:rPr>
          <w:rFonts w:eastAsia="Calibri"/>
          <w:i/>
          <w:sz w:val="28"/>
          <w:szCs w:val="28"/>
        </w:rPr>
        <w:t>1.1. Hoạt động sản xuất, kinh doanh</w:t>
      </w:r>
    </w:p>
    <w:p w14:paraId="69D684E9" w14:textId="77777777" w:rsidR="006B5F75" w:rsidRDefault="006B5F75" w:rsidP="006B5F75">
      <w:pPr>
        <w:pBdr>
          <w:top w:val="nil"/>
          <w:left w:val="nil"/>
          <w:bottom w:val="nil"/>
          <w:right w:val="nil"/>
          <w:between w:val="nil"/>
        </w:pBdr>
        <w:spacing w:before="120" w:after="120"/>
        <w:ind w:firstLine="720"/>
        <w:jc w:val="both"/>
        <w:rPr>
          <w:rFonts w:eastAsia="Calibri"/>
          <w:sz w:val="28"/>
          <w:szCs w:val="28"/>
        </w:rPr>
      </w:pPr>
      <w:r w:rsidRPr="00D63105">
        <w:rPr>
          <w:rFonts w:eastAsia="Calibri"/>
          <w:sz w:val="28"/>
          <w:szCs w:val="28"/>
        </w:rPr>
        <w:t>a) Quy định hiện hành</w:t>
      </w:r>
    </w:p>
    <w:p w14:paraId="588FB048" w14:textId="77777777" w:rsidR="006B5F75" w:rsidRDefault="006B5F75" w:rsidP="006B5F75">
      <w:pPr>
        <w:pBdr>
          <w:top w:val="nil"/>
          <w:left w:val="nil"/>
          <w:bottom w:val="nil"/>
          <w:right w:val="nil"/>
          <w:between w:val="nil"/>
        </w:pBdr>
        <w:spacing w:before="120" w:after="120"/>
        <w:ind w:firstLine="720"/>
        <w:jc w:val="both"/>
        <w:rPr>
          <w:rFonts w:eastAsia="Calibri"/>
          <w:sz w:val="28"/>
          <w:szCs w:val="28"/>
        </w:rPr>
      </w:pPr>
      <w:r w:rsidRPr="00D63105">
        <w:rPr>
          <w:rFonts w:eastAsia="Calibri"/>
          <w:sz w:val="28"/>
          <w:szCs w:val="28"/>
        </w:rPr>
        <w:t>Hoạt động sản xuất, kinh doanh hóa chất nguy hiểm của doanh nghiệp hiện nay được quản lý dựa trên nguyên tắc tiền kiểm thông qua thực hiện các thủ tục hành chính áp dụng đối với hóa chất cấm, hóa chất hạn chế sản xuất, kinh doanh hoặc hóa chất sản xuất, kinh doanh có điều kiện tùy theo mức độ nguy hiểm của hóa chất. Cụ thể:</w:t>
      </w:r>
    </w:p>
    <w:p w14:paraId="12A99723" w14:textId="463E2148" w:rsidR="006B5F75" w:rsidRPr="00D63105" w:rsidRDefault="006B5F75" w:rsidP="006B5F75">
      <w:pPr>
        <w:pBdr>
          <w:top w:val="nil"/>
          <w:left w:val="nil"/>
          <w:bottom w:val="nil"/>
          <w:right w:val="nil"/>
          <w:between w:val="nil"/>
        </w:pBdr>
        <w:spacing w:before="120" w:after="120"/>
        <w:ind w:firstLine="720"/>
        <w:jc w:val="both"/>
        <w:rPr>
          <w:rFonts w:eastAsia="Calibri"/>
          <w:sz w:val="28"/>
          <w:szCs w:val="28"/>
        </w:rPr>
      </w:pPr>
      <w:r w:rsidRPr="00D63105">
        <w:rPr>
          <w:rFonts w:eastAsia="Calibri"/>
          <w:sz w:val="28"/>
          <w:szCs w:val="28"/>
        </w:rPr>
        <w:t>- Đối với hóa chất cấm, trong trường hợp đặc biệt để phục vụ mục đích nghiên cứu khoa học, bảo đảm quốc phòng, an ninh, phòng, chống dịch bệnh, việc sản xuất hóa chất thuộc Danh mục hóa chất cấm (bao gồm 18 hóa chất hoặc nhóm hóa chất) phải được Thủ tướng Chính phủ cho phép.</w:t>
      </w:r>
    </w:p>
    <w:p w14:paraId="0F17CDA5" w14:textId="77777777" w:rsidR="006B5F75" w:rsidRPr="00D63105" w:rsidRDefault="006B5F75" w:rsidP="006B5F75">
      <w:pPr>
        <w:spacing w:before="120"/>
        <w:ind w:firstLine="709"/>
        <w:jc w:val="both"/>
        <w:rPr>
          <w:rFonts w:eastAsia="Calibri"/>
          <w:sz w:val="28"/>
          <w:szCs w:val="28"/>
        </w:rPr>
      </w:pPr>
      <w:r w:rsidRPr="00D63105">
        <w:rPr>
          <w:rFonts w:eastAsia="Calibri"/>
          <w:sz w:val="28"/>
          <w:szCs w:val="28"/>
        </w:rPr>
        <w:t>- Thủ tục cấp Giấy phép sản xuất, kinh doanh hóa chất hạn chế sản xuất, kinh doanh trong lĩnh vực công nghiệp áp dụng cho 217 hóa chất hoặc nhóm hóa chất có mức độ nguy hiểm cao theo hệ thống hài hòa toàn cầu về phân loại, ghi nhãn hóa chất. Bộ Công Thương là cơ quan có thẩm quyền cấp Giấy phép sản xuất, kinh doanh hóa chất hạn chế sản xuất, kinh doanh trong lĩnh vực công nghiệp.</w:t>
      </w:r>
    </w:p>
    <w:p w14:paraId="1F38E1B3" w14:textId="77777777" w:rsidR="006B5F75" w:rsidRPr="00D63105" w:rsidRDefault="006B5F75" w:rsidP="006B5F75">
      <w:pPr>
        <w:spacing w:before="120"/>
        <w:ind w:firstLine="709"/>
        <w:jc w:val="both"/>
        <w:rPr>
          <w:rFonts w:eastAsia="Calibri"/>
          <w:sz w:val="28"/>
          <w:szCs w:val="28"/>
        </w:rPr>
      </w:pPr>
      <w:r w:rsidRPr="00D63105">
        <w:rPr>
          <w:rFonts w:eastAsia="Calibri"/>
          <w:sz w:val="28"/>
          <w:szCs w:val="28"/>
        </w:rPr>
        <w:t>- Thủ tục cấp Giấy chứng nhận đủ điều kiện sản xuất, kinh doanh hóa chất sản xuất, kinh doanh có điều kiện trong lĩnh vực công nghiệp áp dụng cho 819 hóa chất hoặc nhóm hóa chất có mức độ nguy hiểm nhất định theo Hệ thống hài hòa toàn cầu về phân loại, ghi nhãn hóa chất. Sở Công Thương các tỉnh, thành phố trực thuộc trung ương là cơ quan có thẩm quyền cấp Giấy chứng nhận đủ điều kiện sản xuất, kinh doanh hóa chất sản xuất, kinh doanh có điều kiện trong lĩnh vực công nghiệp.</w:t>
      </w:r>
    </w:p>
    <w:p w14:paraId="643750B0" w14:textId="77777777" w:rsidR="006B5F75" w:rsidRPr="00D63105" w:rsidRDefault="006B5F75" w:rsidP="006B5F75">
      <w:pPr>
        <w:spacing w:before="120"/>
        <w:ind w:firstLine="709"/>
        <w:jc w:val="both"/>
        <w:rPr>
          <w:rFonts w:eastAsia="Calibri"/>
          <w:sz w:val="28"/>
          <w:szCs w:val="28"/>
        </w:rPr>
      </w:pPr>
      <w:r w:rsidRPr="00D63105">
        <w:rPr>
          <w:rFonts w:eastAsia="Calibri"/>
          <w:sz w:val="28"/>
          <w:szCs w:val="28"/>
        </w:rPr>
        <w:t>b) Thực tế triển khai</w:t>
      </w:r>
    </w:p>
    <w:p w14:paraId="391F66C6" w14:textId="77777777" w:rsidR="006B5F75" w:rsidRPr="00D63105" w:rsidRDefault="006B5F75" w:rsidP="006B5F75">
      <w:pPr>
        <w:spacing w:before="120"/>
        <w:ind w:firstLine="709"/>
        <w:jc w:val="both"/>
        <w:rPr>
          <w:rFonts w:eastAsia="Calibri"/>
          <w:sz w:val="28"/>
          <w:szCs w:val="28"/>
        </w:rPr>
      </w:pPr>
      <w:r w:rsidRPr="00D63105">
        <w:rPr>
          <w:rFonts w:eastAsia="Calibri"/>
          <w:sz w:val="28"/>
          <w:szCs w:val="28"/>
        </w:rPr>
        <w:t>Tính từ ngày 01/10/2017 (thời điểm Nghị định số 113/2017/NĐ-CP có hiệu lực) đến 30/6/2024, số lượng Giấy phép, Giấy chứng nhận đã cấp như sau:</w:t>
      </w:r>
    </w:p>
    <w:p w14:paraId="04B696EB" w14:textId="77777777" w:rsidR="006B5F75" w:rsidRPr="00D63105" w:rsidRDefault="006B5F75" w:rsidP="006B5F75">
      <w:pPr>
        <w:spacing w:before="120"/>
        <w:ind w:firstLine="709"/>
        <w:jc w:val="both"/>
        <w:rPr>
          <w:rFonts w:eastAsia="Calibri"/>
          <w:sz w:val="28"/>
          <w:szCs w:val="28"/>
        </w:rPr>
      </w:pPr>
      <w:r w:rsidRPr="00D63105">
        <w:rPr>
          <w:rFonts w:eastAsia="Calibri"/>
          <w:sz w:val="28"/>
          <w:szCs w:val="28"/>
        </w:rPr>
        <w:t>- Đối với hóa chất cấm: Trong thời gian vừa qua, chưa ghi nhận trường hợp các tổ chức, cá nhân xin cấp phép sản xuất hóa chất cấm.</w:t>
      </w:r>
    </w:p>
    <w:p w14:paraId="6BC878CE" w14:textId="77777777" w:rsidR="006B5F75" w:rsidRPr="00D63105" w:rsidRDefault="006B5F75" w:rsidP="006B5F75">
      <w:pPr>
        <w:spacing w:before="120"/>
        <w:ind w:firstLine="709"/>
        <w:jc w:val="both"/>
        <w:rPr>
          <w:rFonts w:eastAsia="Calibri"/>
          <w:sz w:val="28"/>
          <w:szCs w:val="28"/>
        </w:rPr>
      </w:pPr>
      <w:r w:rsidRPr="00D63105">
        <w:rPr>
          <w:rFonts w:eastAsia="Calibri"/>
          <w:sz w:val="28"/>
          <w:szCs w:val="28"/>
        </w:rPr>
        <w:t>- Đối với hóa chất hạn chế: Tổng số Giấy phép sản xuất, kinh doanh hóa chất hạn chế đã được cấp là 370 Giấy phép</w:t>
      </w:r>
    </w:p>
    <w:p w14:paraId="04CF62F6" w14:textId="77777777" w:rsidR="006B5F75" w:rsidRPr="00D63105" w:rsidRDefault="006B5F75" w:rsidP="006B5F75">
      <w:pPr>
        <w:spacing w:before="120"/>
        <w:ind w:firstLine="709"/>
        <w:jc w:val="both"/>
        <w:rPr>
          <w:rFonts w:eastAsia="Calibri"/>
          <w:sz w:val="28"/>
          <w:szCs w:val="28"/>
        </w:rPr>
      </w:pPr>
      <w:r w:rsidRPr="00D63105">
        <w:rPr>
          <w:rFonts w:eastAsia="Calibri"/>
          <w:sz w:val="28"/>
          <w:szCs w:val="28"/>
        </w:rPr>
        <w:t xml:space="preserve">- Đối với hóa chất có điều kiện: Tổng số Giấy chứng nhận đủ điều kiện sản xuất, kinh doanh hóa chất có điều kiện đã được cấp theo số liệu báo cáo của các Sở Công Thương là 851 Giấy chứng nhận. </w:t>
      </w:r>
    </w:p>
    <w:p w14:paraId="23142F0A" w14:textId="77777777" w:rsidR="006B5F75" w:rsidRPr="00D63105" w:rsidRDefault="006B5F75" w:rsidP="006B5F75">
      <w:pPr>
        <w:spacing w:before="120" w:after="120"/>
        <w:ind w:firstLine="709"/>
        <w:jc w:val="both"/>
        <w:rPr>
          <w:rFonts w:eastAsia="Calibri"/>
          <w:i/>
          <w:sz w:val="28"/>
          <w:szCs w:val="28"/>
        </w:rPr>
      </w:pPr>
      <w:r w:rsidRPr="00D63105">
        <w:rPr>
          <w:rFonts w:eastAsia="Calibri"/>
          <w:i/>
          <w:sz w:val="28"/>
          <w:szCs w:val="28"/>
        </w:rPr>
        <w:lastRenderedPageBreak/>
        <w:t>1.2. Hoạt động xuất, nhập khẩu hóa chất</w:t>
      </w:r>
    </w:p>
    <w:p w14:paraId="585D6AE6" w14:textId="77777777" w:rsidR="006B5F75" w:rsidRPr="00D63105" w:rsidRDefault="006B5F75" w:rsidP="006B5F75">
      <w:pPr>
        <w:tabs>
          <w:tab w:val="left" w:pos="709"/>
        </w:tabs>
        <w:spacing w:before="120" w:after="120"/>
        <w:ind w:firstLine="709"/>
        <w:jc w:val="both"/>
        <w:rPr>
          <w:rFonts w:eastAsia="Calibri"/>
          <w:sz w:val="28"/>
          <w:szCs w:val="28"/>
        </w:rPr>
      </w:pPr>
      <w:r w:rsidRPr="00D63105">
        <w:rPr>
          <w:rFonts w:eastAsia="Calibri"/>
          <w:sz w:val="28"/>
          <w:szCs w:val="28"/>
        </w:rPr>
        <w:t>a) Quy định hiện hành</w:t>
      </w:r>
    </w:p>
    <w:p w14:paraId="12DAD259"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xml:space="preserve">Hoạt động xuất, nhập khẩu hóa chất được quản lý bằng việc cấp Giấy phép xuất nhập khẩu hóa chất đối với hóa chất Bảng, hóa chất là tiền chất công nghiệp, tiền chất thuốc nổ và vật liệu nổ công nghiệp; xác nhận khai báo hóa chất đối với 1.156 hóa chất hoặc nhóm hóa chất nguy hiểm khác. </w:t>
      </w:r>
    </w:p>
    <w:p w14:paraId="6FC45D2C"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Hiện nay, tất cả các thủ tục hành chính này đã được triển khai qua hệ thống dịch vụ công trực tuyến (cấp độ 3 và 4), mang lại những hiệu quả nhất định, tiết giảm thời gian, nhân công, chi phí và tăng độ hài lòng của các doanh nghiệp, tổ chức, cá nhân hoạt động hóa chất.</w:t>
      </w:r>
    </w:p>
    <w:p w14:paraId="5B374DB4" w14:textId="77777777" w:rsidR="006B5F75" w:rsidRPr="00D63105" w:rsidRDefault="006B5F75" w:rsidP="006B5F75">
      <w:pPr>
        <w:tabs>
          <w:tab w:val="left" w:pos="709"/>
        </w:tabs>
        <w:spacing w:before="120" w:after="120"/>
        <w:ind w:firstLine="709"/>
        <w:jc w:val="both"/>
        <w:rPr>
          <w:rFonts w:eastAsia="Calibri"/>
          <w:sz w:val="28"/>
          <w:szCs w:val="28"/>
        </w:rPr>
      </w:pPr>
      <w:r w:rsidRPr="00D63105">
        <w:rPr>
          <w:rFonts w:eastAsia="Calibri"/>
          <w:sz w:val="28"/>
          <w:szCs w:val="28"/>
        </w:rPr>
        <w:t>b) Thực tế triển khai</w:t>
      </w:r>
    </w:p>
    <w:p w14:paraId="73ACE1CE" w14:textId="77777777" w:rsidR="006B5F75" w:rsidRPr="00D63105" w:rsidRDefault="006B5F75" w:rsidP="006B5F75">
      <w:pPr>
        <w:tabs>
          <w:tab w:val="left" w:pos="709"/>
        </w:tabs>
        <w:spacing w:before="120" w:after="120"/>
        <w:ind w:firstLine="709"/>
        <w:jc w:val="both"/>
        <w:rPr>
          <w:rFonts w:eastAsia="Calibri"/>
          <w:sz w:val="28"/>
          <w:szCs w:val="28"/>
        </w:rPr>
      </w:pPr>
      <w:r w:rsidRPr="00D63105">
        <w:rPr>
          <w:rFonts w:eastAsia="Calibri"/>
          <w:sz w:val="28"/>
          <w:szCs w:val="28"/>
        </w:rPr>
        <w:t>- Đối với hóa chất Bảng, hàng năm trung bình Bộ Công Thương tiếp nhận và cấp khoảng 600 Giấy phép xuất khẩu, nhập khẩu.</w:t>
      </w:r>
    </w:p>
    <w:p w14:paraId="4A5F9FDC" w14:textId="77777777" w:rsidR="006B5F75" w:rsidRPr="00D63105" w:rsidRDefault="006B5F75" w:rsidP="006B5F75">
      <w:pPr>
        <w:tabs>
          <w:tab w:val="left" w:pos="709"/>
        </w:tabs>
        <w:spacing w:before="120" w:after="120"/>
        <w:ind w:firstLine="709"/>
        <w:jc w:val="both"/>
        <w:rPr>
          <w:rFonts w:eastAsia="Calibri"/>
          <w:sz w:val="28"/>
          <w:szCs w:val="28"/>
        </w:rPr>
      </w:pPr>
      <w:r w:rsidRPr="00D63105">
        <w:rPr>
          <w:rFonts w:eastAsia="Calibri"/>
          <w:sz w:val="28"/>
          <w:szCs w:val="28"/>
        </w:rPr>
        <w:t xml:space="preserve"> - Đối với thủ tục khai báo hóa chất nhập khẩu, trung bình mỗi năm hệ thống Một cửa quốc gia tiếp nhận khoảng 80.000 hồ sơ.</w:t>
      </w:r>
    </w:p>
    <w:p w14:paraId="0F8D9321" w14:textId="77777777" w:rsidR="006B5F75" w:rsidRDefault="006B5F75" w:rsidP="006B5F75">
      <w:pPr>
        <w:spacing w:before="120" w:after="120"/>
        <w:ind w:firstLine="720"/>
        <w:jc w:val="both"/>
        <w:rPr>
          <w:rFonts w:eastAsia="Calibri"/>
          <w:sz w:val="28"/>
          <w:szCs w:val="28"/>
        </w:rPr>
      </w:pPr>
      <w:r w:rsidRPr="00D63105">
        <w:rPr>
          <w:rFonts w:eastAsia="Calibri"/>
          <w:sz w:val="28"/>
          <w:szCs w:val="28"/>
        </w:rPr>
        <w:t>- Đối với xuất khẩu, nhập khẩu tiền chất công nghiệp, trung bình mỗi năm Bộ Công Thương tiếp nhận khoảng khoảng 11.0000 hồ sơ đề nghị cấp Giấy phép xuất khẩu, nhập khẩu tiền chất công nghiệp, trong đó Giấy phép xuất khẩu khoảng 400-500 Giấy phép, còn lại chủ yếu là các Giấy phép nhập khẩu.</w:t>
      </w:r>
    </w:p>
    <w:p w14:paraId="3B34EB71" w14:textId="6CB125F3" w:rsidR="00412054" w:rsidRPr="009D0F67" w:rsidRDefault="00A93337" w:rsidP="006B5F75">
      <w:pPr>
        <w:spacing w:before="120" w:after="120"/>
        <w:ind w:firstLine="720"/>
        <w:jc w:val="both"/>
        <w:rPr>
          <w:rFonts w:eastAsia="Calibri"/>
          <w:b/>
          <w:sz w:val="28"/>
          <w:szCs w:val="28"/>
        </w:rPr>
      </w:pPr>
      <w:r w:rsidRPr="009D0F67">
        <w:rPr>
          <w:rFonts w:eastAsia="Calibri"/>
          <w:b/>
          <w:sz w:val="28"/>
          <w:szCs w:val="28"/>
        </w:rPr>
        <w:t>2. Công tác tha</w:t>
      </w:r>
      <w:r w:rsidRPr="009D0F67">
        <w:rPr>
          <w:rFonts w:eastAsia="Calibri"/>
          <w:b/>
          <w:sz w:val="28"/>
          <w:szCs w:val="28"/>
        </w:rPr>
        <w:t>nh tra, ki</w:t>
      </w:r>
      <w:r w:rsidRPr="009D0F67">
        <w:rPr>
          <w:rFonts w:eastAsia="Calibri"/>
          <w:b/>
          <w:sz w:val="28"/>
          <w:szCs w:val="28"/>
        </w:rPr>
        <w:t>ể</w:t>
      </w:r>
      <w:r w:rsidRPr="009D0F67">
        <w:rPr>
          <w:rFonts w:eastAsia="Calibri"/>
          <w:b/>
          <w:sz w:val="28"/>
          <w:szCs w:val="28"/>
        </w:rPr>
        <w:t>m tra và x</w:t>
      </w:r>
      <w:r w:rsidRPr="009D0F67">
        <w:rPr>
          <w:rFonts w:eastAsia="Calibri"/>
          <w:b/>
          <w:sz w:val="28"/>
          <w:szCs w:val="28"/>
        </w:rPr>
        <w:t>ử</w:t>
      </w:r>
      <w:r w:rsidRPr="009D0F67">
        <w:rPr>
          <w:rFonts w:eastAsia="Calibri"/>
          <w:b/>
          <w:sz w:val="28"/>
          <w:szCs w:val="28"/>
        </w:rPr>
        <w:t xml:space="preserve"> lý vi ph</w:t>
      </w:r>
      <w:r w:rsidRPr="009D0F67">
        <w:rPr>
          <w:rFonts w:eastAsia="Calibri"/>
          <w:b/>
          <w:sz w:val="28"/>
          <w:szCs w:val="28"/>
        </w:rPr>
        <w:t>ạ</w:t>
      </w:r>
      <w:r w:rsidRPr="009D0F67">
        <w:rPr>
          <w:rFonts w:eastAsia="Calibri"/>
          <w:b/>
          <w:sz w:val="28"/>
          <w:szCs w:val="28"/>
        </w:rPr>
        <w:t>m hành chính</w:t>
      </w:r>
    </w:p>
    <w:p w14:paraId="78391AD9" w14:textId="77777777" w:rsidR="00412054" w:rsidRPr="009D0F67" w:rsidRDefault="00A93337" w:rsidP="008C57B4">
      <w:pPr>
        <w:spacing w:before="120" w:after="120"/>
        <w:ind w:firstLine="720"/>
        <w:jc w:val="both"/>
        <w:rPr>
          <w:rFonts w:eastAsia="Calibri"/>
          <w:sz w:val="28"/>
          <w:szCs w:val="28"/>
        </w:rPr>
      </w:pPr>
      <w:r w:rsidRPr="009D0F67">
        <w:rPr>
          <w:rFonts w:eastAsia="Calibri"/>
          <w:sz w:val="28"/>
          <w:szCs w:val="28"/>
        </w:rPr>
        <w:t>Hàng năm, các cơ quan qu</w:t>
      </w:r>
      <w:r w:rsidRPr="009D0F67">
        <w:rPr>
          <w:rFonts w:eastAsia="Calibri"/>
          <w:sz w:val="28"/>
          <w:szCs w:val="28"/>
        </w:rPr>
        <w:t>ả</w:t>
      </w:r>
      <w:r w:rsidRPr="009D0F67">
        <w:rPr>
          <w:rFonts w:eastAsia="Calibri"/>
          <w:sz w:val="28"/>
          <w:szCs w:val="28"/>
        </w:rPr>
        <w:t>n lý đ</w:t>
      </w:r>
      <w:r w:rsidRPr="009D0F67">
        <w:rPr>
          <w:rFonts w:eastAsia="Calibri"/>
          <w:sz w:val="28"/>
          <w:szCs w:val="28"/>
        </w:rPr>
        <w:t>ề</w:t>
      </w:r>
      <w:r w:rsidRPr="009D0F67">
        <w:rPr>
          <w:rFonts w:eastAsia="Calibri"/>
          <w:sz w:val="28"/>
          <w:szCs w:val="28"/>
        </w:rPr>
        <w:t>u t</w:t>
      </w:r>
      <w:r w:rsidRPr="009D0F67">
        <w:rPr>
          <w:rFonts w:eastAsia="Calibri"/>
          <w:sz w:val="28"/>
          <w:szCs w:val="28"/>
        </w:rPr>
        <w:t>ổ</w:t>
      </w:r>
      <w:r w:rsidRPr="009D0F67">
        <w:rPr>
          <w:rFonts w:eastAsia="Calibri"/>
          <w:sz w:val="28"/>
          <w:szCs w:val="28"/>
        </w:rPr>
        <w:t xml:space="preserve"> ch</w:t>
      </w:r>
      <w:r w:rsidRPr="009D0F67">
        <w:rPr>
          <w:rFonts w:eastAsia="Calibri"/>
          <w:sz w:val="28"/>
          <w:szCs w:val="28"/>
        </w:rPr>
        <w:t>ứ</w:t>
      </w:r>
      <w:r w:rsidRPr="009D0F67">
        <w:rPr>
          <w:rFonts w:eastAsia="Calibri"/>
          <w:sz w:val="28"/>
          <w:szCs w:val="28"/>
        </w:rPr>
        <w:t>c các đoàn ki</w:t>
      </w:r>
      <w:r w:rsidRPr="009D0F67">
        <w:rPr>
          <w:rFonts w:eastAsia="Calibri"/>
          <w:sz w:val="28"/>
          <w:szCs w:val="28"/>
        </w:rPr>
        <w:t>ể</w:t>
      </w:r>
      <w:r w:rsidRPr="009D0F67">
        <w:rPr>
          <w:rFonts w:eastAsia="Calibri"/>
          <w:sz w:val="28"/>
          <w:szCs w:val="28"/>
        </w:rPr>
        <w:t>m tra, thanh tra và ti</w:t>
      </w:r>
      <w:r w:rsidRPr="009D0F67">
        <w:rPr>
          <w:rFonts w:eastAsia="Calibri"/>
          <w:sz w:val="28"/>
          <w:szCs w:val="28"/>
        </w:rPr>
        <w:t>ế</w:t>
      </w:r>
      <w:r w:rsidRPr="009D0F67">
        <w:rPr>
          <w:rFonts w:eastAsia="Calibri"/>
          <w:sz w:val="28"/>
          <w:szCs w:val="28"/>
        </w:rPr>
        <w:t>n hành x</w:t>
      </w:r>
      <w:r w:rsidRPr="009D0F67">
        <w:rPr>
          <w:rFonts w:eastAsia="Calibri"/>
          <w:sz w:val="28"/>
          <w:szCs w:val="28"/>
        </w:rPr>
        <w:t>ử</w:t>
      </w:r>
      <w:r w:rsidRPr="009D0F67">
        <w:rPr>
          <w:rFonts w:eastAsia="Calibri"/>
          <w:sz w:val="28"/>
          <w:szCs w:val="28"/>
        </w:rPr>
        <w:t xml:space="preserve"> ph</w:t>
      </w:r>
      <w:r w:rsidRPr="009D0F67">
        <w:rPr>
          <w:rFonts w:eastAsia="Calibri"/>
          <w:sz w:val="28"/>
          <w:szCs w:val="28"/>
        </w:rPr>
        <w:t>ạ</w:t>
      </w:r>
      <w:r w:rsidRPr="009D0F67">
        <w:rPr>
          <w:rFonts w:eastAsia="Calibri"/>
          <w:sz w:val="28"/>
          <w:szCs w:val="28"/>
        </w:rPr>
        <w:t>t vi ph</w:t>
      </w:r>
      <w:r w:rsidRPr="009D0F67">
        <w:rPr>
          <w:rFonts w:eastAsia="Calibri"/>
          <w:sz w:val="28"/>
          <w:szCs w:val="28"/>
        </w:rPr>
        <w:t>ạ</w:t>
      </w:r>
      <w:r w:rsidRPr="009D0F67">
        <w:rPr>
          <w:rFonts w:eastAsia="Calibri"/>
          <w:sz w:val="28"/>
          <w:szCs w:val="28"/>
        </w:rPr>
        <w:t>m hành chính đ</w:t>
      </w:r>
      <w:r w:rsidRPr="009D0F67">
        <w:rPr>
          <w:rFonts w:eastAsia="Calibri"/>
          <w:sz w:val="28"/>
          <w:szCs w:val="28"/>
        </w:rPr>
        <w:t>ố</w:t>
      </w:r>
      <w:r w:rsidRPr="009D0F67">
        <w:rPr>
          <w:rFonts w:eastAsia="Calibri"/>
          <w:sz w:val="28"/>
          <w:szCs w:val="28"/>
        </w:rPr>
        <w:t>i v</w:t>
      </w:r>
      <w:r w:rsidRPr="009D0F67">
        <w:rPr>
          <w:rFonts w:eastAsia="Calibri"/>
          <w:sz w:val="28"/>
          <w:szCs w:val="28"/>
        </w:rPr>
        <w:t>ớ</w:t>
      </w:r>
      <w:r w:rsidRPr="009D0F67">
        <w:rPr>
          <w:rFonts w:eastAsia="Calibri"/>
          <w:sz w:val="28"/>
          <w:szCs w:val="28"/>
        </w:rPr>
        <w:t>i các hành vi vi ph</w:t>
      </w:r>
      <w:r w:rsidRPr="009D0F67">
        <w:rPr>
          <w:rFonts w:eastAsia="Calibri"/>
          <w:sz w:val="28"/>
          <w:szCs w:val="28"/>
        </w:rPr>
        <w:t>ạ</w:t>
      </w:r>
      <w:r w:rsidRPr="009D0F67">
        <w:rPr>
          <w:rFonts w:eastAsia="Calibri"/>
          <w:sz w:val="28"/>
          <w:szCs w:val="28"/>
        </w:rPr>
        <w:t>m trong lĩnh v</w:t>
      </w:r>
      <w:r w:rsidRPr="009D0F67">
        <w:rPr>
          <w:rFonts w:eastAsia="Calibri"/>
          <w:sz w:val="28"/>
          <w:szCs w:val="28"/>
        </w:rPr>
        <w:t>ự</w:t>
      </w:r>
      <w:r w:rsidRPr="009D0F67">
        <w:rPr>
          <w:rFonts w:eastAsia="Calibri"/>
          <w:sz w:val="28"/>
          <w:szCs w:val="28"/>
        </w:rPr>
        <w:t>c hóa ch</w:t>
      </w:r>
      <w:r w:rsidRPr="009D0F67">
        <w:rPr>
          <w:rFonts w:eastAsia="Calibri"/>
          <w:sz w:val="28"/>
          <w:szCs w:val="28"/>
        </w:rPr>
        <w:t>ấ</w:t>
      </w:r>
      <w:r w:rsidRPr="009D0F67">
        <w:rPr>
          <w:rFonts w:eastAsia="Calibri"/>
          <w:sz w:val="28"/>
          <w:szCs w:val="28"/>
        </w:rPr>
        <w:t>t. Ph</w:t>
      </w:r>
      <w:r w:rsidRPr="009D0F67">
        <w:rPr>
          <w:rFonts w:eastAsia="Calibri"/>
          <w:sz w:val="28"/>
          <w:szCs w:val="28"/>
        </w:rPr>
        <w:t>ầ</w:t>
      </w:r>
      <w:r w:rsidRPr="009D0F67">
        <w:rPr>
          <w:rFonts w:eastAsia="Calibri"/>
          <w:sz w:val="28"/>
          <w:szCs w:val="28"/>
        </w:rPr>
        <w:t>n l</w:t>
      </w:r>
      <w:r w:rsidRPr="009D0F67">
        <w:rPr>
          <w:rFonts w:eastAsia="Calibri"/>
          <w:sz w:val="28"/>
          <w:szCs w:val="28"/>
        </w:rPr>
        <w:t>ớ</w:t>
      </w:r>
      <w:r w:rsidRPr="009D0F67">
        <w:rPr>
          <w:rFonts w:eastAsia="Calibri"/>
          <w:sz w:val="28"/>
          <w:szCs w:val="28"/>
        </w:rPr>
        <w:t>n các cơ quan, đơn v</w:t>
      </w:r>
      <w:r w:rsidRPr="009D0F67">
        <w:rPr>
          <w:rFonts w:eastAsia="Calibri"/>
          <w:sz w:val="28"/>
          <w:szCs w:val="28"/>
        </w:rPr>
        <w:t>ị</w:t>
      </w:r>
      <w:r w:rsidRPr="009D0F67">
        <w:rPr>
          <w:rFonts w:eastAsia="Calibri"/>
          <w:sz w:val="28"/>
          <w:szCs w:val="28"/>
        </w:rPr>
        <w:t xml:space="preserve"> đã ch</w:t>
      </w:r>
      <w:r w:rsidRPr="009D0F67">
        <w:rPr>
          <w:rFonts w:eastAsia="Calibri"/>
          <w:sz w:val="28"/>
          <w:szCs w:val="28"/>
        </w:rPr>
        <w:t>ấ</w:t>
      </w:r>
      <w:r w:rsidRPr="009D0F67">
        <w:rPr>
          <w:rFonts w:eastAsia="Calibri"/>
          <w:sz w:val="28"/>
          <w:szCs w:val="28"/>
        </w:rPr>
        <w:t>p hành nghiê</w:t>
      </w:r>
      <w:r w:rsidRPr="009D0F67">
        <w:rPr>
          <w:rFonts w:eastAsia="Calibri"/>
          <w:sz w:val="28"/>
          <w:szCs w:val="28"/>
        </w:rPr>
        <w:t>m các quy đ</w:t>
      </w:r>
      <w:r w:rsidRPr="009D0F67">
        <w:rPr>
          <w:rFonts w:eastAsia="Calibri"/>
          <w:sz w:val="28"/>
          <w:szCs w:val="28"/>
        </w:rPr>
        <w:t>ị</w:t>
      </w:r>
      <w:r w:rsidRPr="009D0F67">
        <w:rPr>
          <w:rFonts w:eastAsia="Calibri"/>
          <w:sz w:val="28"/>
          <w:szCs w:val="28"/>
        </w:rPr>
        <w:t>nh c</w:t>
      </w:r>
      <w:r w:rsidRPr="009D0F67">
        <w:rPr>
          <w:rFonts w:eastAsia="Calibri"/>
          <w:sz w:val="28"/>
          <w:szCs w:val="28"/>
        </w:rPr>
        <w:t>ủ</w:t>
      </w:r>
      <w:r w:rsidRPr="009D0F67">
        <w:rPr>
          <w:rFonts w:eastAsia="Calibri"/>
          <w:sz w:val="28"/>
          <w:szCs w:val="28"/>
        </w:rPr>
        <w:t>a Lu</w:t>
      </w:r>
      <w:r w:rsidRPr="009D0F67">
        <w:rPr>
          <w:rFonts w:eastAsia="Calibri"/>
          <w:sz w:val="28"/>
          <w:szCs w:val="28"/>
        </w:rPr>
        <w:t>ậ</w:t>
      </w:r>
      <w:r w:rsidRPr="009D0F67">
        <w:rPr>
          <w:rFonts w:eastAsia="Calibri"/>
          <w:sz w:val="28"/>
          <w:szCs w:val="28"/>
        </w:rPr>
        <w:t>t Hoá ch</w:t>
      </w:r>
      <w:r w:rsidRPr="009D0F67">
        <w:rPr>
          <w:rFonts w:eastAsia="Calibri"/>
          <w:sz w:val="28"/>
          <w:szCs w:val="28"/>
        </w:rPr>
        <w:t>ấ</w:t>
      </w:r>
      <w:r w:rsidRPr="009D0F67">
        <w:rPr>
          <w:rFonts w:eastAsia="Calibri"/>
          <w:sz w:val="28"/>
          <w:szCs w:val="28"/>
        </w:rPr>
        <w:t>t và các văn b</w:t>
      </w:r>
      <w:r w:rsidRPr="009D0F67">
        <w:rPr>
          <w:rFonts w:eastAsia="Calibri"/>
          <w:sz w:val="28"/>
          <w:szCs w:val="28"/>
        </w:rPr>
        <w:t>ả</w:t>
      </w:r>
      <w:r w:rsidRPr="009D0F67">
        <w:rPr>
          <w:rFonts w:eastAsia="Calibri"/>
          <w:sz w:val="28"/>
          <w:szCs w:val="28"/>
        </w:rPr>
        <w:t>n quy ph</w:t>
      </w:r>
      <w:r w:rsidRPr="009D0F67">
        <w:rPr>
          <w:rFonts w:eastAsia="Calibri"/>
          <w:sz w:val="28"/>
          <w:szCs w:val="28"/>
        </w:rPr>
        <w:t>ạ</w:t>
      </w:r>
      <w:r w:rsidRPr="009D0F67">
        <w:rPr>
          <w:rFonts w:eastAsia="Calibri"/>
          <w:sz w:val="28"/>
          <w:szCs w:val="28"/>
        </w:rPr>
        <w:t>m pháp lu</w:t>
      </w:r>
      <w:r w:rsidRPr="009D0F67">
        <w:rPr>
          <w:rFonts w:eastAsia="Calibri"/>
          <w:sz w:val="28"/>
          <w:szCs w:val="28"/>
        </w:rPr>
        <w:t>ậ</w:t>
      </w:r>
      <w:r w:rsidRPr="009D0F67">
        <w:rPr>
          <w:rFonts w:eastAsia="Calibri"/>
          <w:sz w:val="28"/>
          <w:szCs w:val="28"/>
        </w:rPr>
        <w:t>t có liên quan đ</w:t>
      </w:r>
      <w:r w:rsidRPr="009D0F67">
        <w:rPr>
          <w:rFonts w:eastAsia="Calibri"/>
          <w:sz w:val="28"/>
          <w:szCs w:val="28"/>
        </w:rPr>
        <w:t>ế</w:t>
      </w:r>
      <w:r w:rsidRPr="009D0F67">
        <w:rPr>
          <w:rFonts w:eastAsia="Calibri"/>
          <w:sz w:val="28"/>
          <w:szCs w:val="28"/>
        </w:rPr>
        <w:t>n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hoá ch</w:t>
      </w:r>
      <w:r w:rsidRPr="009D0F67">
        <w:rPr>
          <w:rFonts w:eastAsia="Calibri"/>
          <w:sz w:val="28"/>
          <w:szCs w:val="28"/>
        </w:rPr>
        <w:t>ấ</w:t>
      </w:r>
      <w:r w:rsidRPr="009D0F67">
        <w:rPr>
          <w:rFonts w:eastAsia="Calibri"/>
          <w:sz w:val="28"/>
          <w:szCs w:val="28"/>
        </w:rPr>
        <w:t>t, tuy nhiên bên c</w:t>
      </w:r>
      <w:r w:rsidRPr="009D0F67">
        <w:rPr>
          <w:rFonts w:eastAsia="Calibri"/>
          <w:sz w:val="28"/>
          <w:szCs w:val="28"/>
        </w:rPr>
        <w:t>ạ</w:t>
      </w:r>
      <w:r w:rsidRPr="009D0F67">
        <w:rPr>
          <w:rFonts w:eastAsia="Calibri"/>
          <w:sz w:val="28"/>
          <w:szCs w:val="28"/>
        </w:rPr>
        <w:t>nh đó v</w:t>
      </w:r>
      <w:r w:rsidRPr="009D0F67">
        <w:rPr>
          <w:rFonts w:eastAsia="Calibri"/>
          <w:sz w:val="28"/>
          <w:szCs w:val="28"/>
        </w:rPr>
        <w:t>ẫ</w:t>
      </w:r>
      <w:r w:rsidRPr="009D0F67">
        <w:rPr>
          <w:rFonts w:eastAsia="Calibri"/>
          <w:sz w:val="28"/>
          <w:szCs w:val="28"/>
        </w:rPr>
        <w:t>n còn m</w:t>
      </w:r>
      <w:r w:rsidRPr="009D0F67">
        <w:rPr>
          <w:rFonts w:eastAsia="Calibri"/>
          <w:sz w:val="28"/>
          <w:szCs w:val="28"/>
        </w:rPr>
        <w:t>ộ</w:t>
      </w:r>
      <w:r w:rsidRPr="009D0F67">
        <w:rPr>
          <w:rFonts w:eastAsia="Calibri"/>
          <w:sz w:val="28"/>
          <w:szCs w:val="28"/>
        </w:rPr>
        <w:t>t s</w:t>
      </w:r>
      <w:r w:rsidRPr="009D0F67">
        <w:rPr>
          <w:rFonts w:eastAsia="Calibri"/>
          <w:sz w:val="28"/>
          <w:szCs w:val="28"/>
        </w:rPr>
        <w:t>ố</w:t>
      </w:r>
      <w:r w:rsidRPr="009D0F67">
        <w:rPr>
          <w:rFonts w:eastAsia="Calibri"/>
          <w:sz w:val="28"/>
          <w:szCs w:val="28"/>
        </w:rPr>
        <w:t xml:space="preserve"> đơn v</w:t>
      </w:r>
      <w:r w:rsidRPr="009D0F67">
        <w:rPr>
          <w:rFonts w:eastAsia="Calibri"/>
          <w:sz w:val="28"/>
          <w:szCs w:val="28"/>
        </w:rPr>
        <w:t>ị</w:t>
      </w:r>
      <w:r w:rsidRPr="009D0F67">
        <w:rPr>
          <w:rFonts w:eastAsia="Calibri"/>
          <w:sz w:val="28"/>
          <w:szCs w:val="28"/>
        </w:rPr>
        <w:t xml:space="preserve"> chưa tuân th</w:t>
      </w:r>
      <w:r w:rsidRPr="009D0F67">
        <w:rPr>
          <w:rFonts w:eastAsia="Calibri"/>
          <w:sz w:val="28"/>
          <w:szCs w:val="28"/>
        </w:rPr>
        <w:t>ủ</w:t>
      </w:r>
      <w:r w:rsidRPr="009D0F67">
        <w:rPr>
          <w:rFonts w:eastAsia="Calibri"/>
          <w:sz w:val="28"/>
          <w:szCs w:val="28"/>
        </w:rPr>
        <w:t xml:space="preserve"> đ</w:t>
      </w:r>
      <w:r w:rsidRPr="009D0F67">
        <w:rPr>
          <w:rFonts w:eastAsia="Calibri"/>
          <w:sz w:val="28"/>
          <w:szCs w:val="28"/>
        </w:rPr>
        <w:t>ầ</w:t>
      </w:r>
      <w:r w:rsidRPr="009D0F67">
        <w:rPr>
          <w:rFonts w:eastAsia="Calibri"/>
          <w:sz w:val="28"/>
          <w:szCs w:val="28"/>
        </w:rPr>
        <w:t>y đ</w:t>
      </w:r>
      <w:r w:rsidRPr="009D0F67">
        <w:rPr>
          <w:rFonts w:eastAsia="Calibri"/>
          <w:sz w:val="28"/>
          <w:szCs w:val="28"/>
        </w:rPr>
        <w:t>ủ</w:t>
      </w:r>
      <w:r w:rsidRPr="009D0F67">
        <w:rPr>
          <w:rFonts w:eastAsia="Calibri"/>
          <w:sz w:val="28"/>
          <w:szCs w:val="28"/>
        </w:rPr>
        <w:t xml:space="preserve"> các quy đ</w:t>
      </w:r>
      <w:r w:rsidRPr="009D0F67">
        <w:rPr>
          <w:rFonts w:eastAsia="Calibri"/>
          <w:sz w:val="28"/>
          <w:szCs w:val="28"/>
        </w:rPr>
        <w:t>ị</w:t>
      </w:r>
      <w:r w:rsidRPr="009D0F67">
        <w:rPr>
          <w:rFonts w:eastAsia="Calibri"/>
          <w:sz w:val="28"/>
          <w:szCs w:val="28"/>
        </w:rPr>
        <w:t>nh.</w:t>
      </w:r>
    </w:p>
    <w:p w14:paraId="41C7FE01" w14:textId="77777777" w:rsidR="00412054" w:rsidRPr="009D0F67" w:rsidRDefault="00A93337" w:rsidP="008C57B4">
      <w:pPr>
        <w:spacing w:before="120" w:after="120"/>
        <w:ind w:firstLine="720"/>
        <w:jc w:val="both"/>
        <w:rPr>
          <w:rFonts w:eastAsia="Calibri"/>
          <w:sz w:val="28"/>
          <w:szCs w:val="28"/>
        </w:rPr>
      </w:pPr>
      <w:r w:rsidRPr="009D0F67">
        <w:rPr>
          <w:rFonts w:eastAsia="Calibri"/>
          <w:sz w:val="28"/>
          <w:szCs w:val="28"/>
        </w:rPr>
        <w:t>Các quy đ</w:t>
      </w:r>
      <w:r w:rsidRPr="009D0F67">
        <w:rPr>
          <w:rFonts w:eastAsia="Calibri"/>
          <w:sz w:val="28"/>
          <w:szCs w:val="28"/>
        </w:rPr>
        <w:t>ị</w:t>
      </w:r>
      <w:r w:rsidRPr="009D0F67">
        <w:rPr>
          <w:rFonts w:eastAsia="Calibri"/>
          <w:sz w:val="28"/>
          <w:szCs w:val="28"/>
        </w:rPr>
        <w:t>nh v</w:t>
      </w:r>
      <w:r w:rsidRPr="009D0F67">
        <w:rPr>
          <w:rFonts w:eastAsia="Calibri"/>
          <w:sz w:val="28"/>
          <w:szCs w:val="28"/>
        </w:rPr>
        <w:t>ề</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hi</w:t>
      </w:r>
      <w:r w:rsidRPr="009D0F67">
        <w:rPr>
          <w:rFonts w:eastAsia="Calibri"/>
          <w:sz w:val="28"/>
          <w:szCs w:val="28"/>
        </w:rPr>
        <w:t>ệ</w:t>
      </w:r>
      <w:r w:rsidRPr="009D0F67">
        <w:rPr>
          <w:rFonts w:eastAsia="Calibri"/>
          <w:sz w:val="28"/>
          <w:szCs w:val="28"/>
        </w:rPr>
        <w:t>n nay có nhi</w:t>
      </w:r>
      <w:r w:rsidRPr="009D0F67">
        <w:rPr>
          <w:rFonts w:eastAsia="Calibri"/>
          <w:sz w:val="28"/>
          <w:szCs w:val="28"/>
        </w:rPr>
        <w:t>ề</w:t>
      </w:r>
      <w:r w:rsidRPr="009D0F67">
        <w:rPr>
          <w:rFonts w:eastAsia="Calibri"/>
          <w:sz w:val="28"/>
          <w:szCs w:val="28"/>
        </w:rPr>
        <w:t>u thay đ</w:t>
      </w:r>
      <w:r w:rsidRPr="009D0F67">
        <w:rPr>
          <w:rFonts w:eastAsia="Calibri"/>
          <w:sz w:val="28"/>
          <w:szCs w:val="28"/>
        </w:rPr>
        <w:t>ổ</w:t>
      </w:r>
      <w:r w:rsidRPr="009D0F67">
        <w:rPr>
          <w:rFonts w:eastAsia="Calibri"/>
          <w:sz w:val="28"/>
          <w:szCs w:val="28"/>
        </w:rPr>
        <w:t>i theo hư</w:t>
      </w:r>
      <w:r w:rsidRPr="009D0F67">
        <w:rPr>
          <w:rFonts w:eastAsia="Calibri"/>
          <w:sz w:val="28"/>
          <w:szCs w:val="28"/>
        </w:rPr>
        <w:t>ớ</w:t>
      </w:r>
      <w:r w:rsidRPr="009D0F67">
        <w:rPr>
          <w:rFonts w:eastAsia="Calibri"/>
          <w:sz w:val="28"/>
          <w:szCs w:val="28"/>
        </w:rPr>
        <w:t>ng c</w:t>
      </w:r>
      <w:r w:rsidRPr="009D0F67">
        <w:rPr>
          <w:rFonts w:eastAsia="Calibri"/>
          <w:sz w:val="28"/>
          <w:szCs w:val="28"/>
        </w:rPr>
        <w:t>ắ</w:t>
      </w:r>
      <w:r w:rsidRPr="009D0F67">
        <w:rPr>
          <w:rFonts w:eastAsia="Calibri"/>
          <w:sz w:val="28"/>
          <w:szCs w:val="28"/>
        </w:rPr>
        <w:t>t gi</w:t>
      </w:r>
      <w:r w:rsidRPr="009D0F67">
        <w:rPr>
          <w:rFonts w:eastAsia="Calibri"/>
          <w:sz w:val="28"/>
          <w:szCs w:val="28"/>
        </w:rPr>
        <w:t>ả</w:t>
      </w:r>
      <w:r w:rsidRPr="009D0F67">
        <w:rPr>
          <w:rFonts w:eastAsia="Calibri"/>
          <w:sz w:val="28"/>
          <w:szCs w:val="28"/>
        </w:rPr>
        <w:t>m các th</w:t>
      </w:r>
      <w:r w:rsidRPr="009D0F67">
        <w:rPr>
          <w:rFonts w:eastAsia="Calibri"/>
          <w:sz w:val="28"/>
          <w:szCs w:val="28"/>
        </w:rPr>
        <w:t>ủ</w:t>
      </w:r>
      <w:r w:rsidRPr="009D0F67">
        <w:rPr>
          <w:rFonts w:eastAsia="Calibri"/>
          <w:sz w:val="28"/>
          <w:szCs w:val="28"/>
        </w:rPr>
        <w:t xml:space="preserve"> t</w:t>
      </w:r>
      <w:r w:rsidRPr="009D0F67">
        <w:rPr>
          <w:rFonts w:eastAsia="Calibri"/>
          <w:sz w:val="28"/>
          <w:szCs w:val="28"/>
        </w:rPr>
        <w:t>ụ</w:t>
      </w:r>
      <w:r w:rsidRPr="009D0F67">
        <w:rPr>
          <w:rFonts w:eastAsia="Calibri"/>
          <w:sz w:val="28"/>
          <w:szCs w:val="28"/>
        </w:rPr>
        <w:t>c hành chính và chuy</w:t>
      </w:r>
      <w:r w:rsidRPr="009D0F67">
        <w:rPr>
          <w:rFonts w:eastAsia="Calibri"/>
          <w:sz w:val="28"/>
          <w:szCs w:val="28"/>
        </w:rPr>
        <w:t>ể</w:t>
      </w:r>
      <w:r w:rsidRPr="009D0F67">
        <w:rPr>
          <w:rFonts w:eastAsia="Calibri"/>
          <w:sz w:val="28"/>
          <w:szCs w:val="28"/>
        </w:rPr>
        <w:t>n sang công tác h</w:t>
      </w:r>
      <w:r w:rsidRPr="009D0F67">
        <w:rPr>
          <w:rFonts w:eastAsia="Calibri"/>
          <w:sz w:val="28"/>
          <w:szCs w:val="28"/>
        </w:rPr>
        <w:t>ậ</w:t>
      </w:r>
      <w:r w:rsidRPr="009D0F67">
        <w:rPr>
          <w:rFonts w:eastAsia="Calibri"/>
          <w:sz w:val="28"/>
          <w:szCs w:val="28"/>
        </w:rPr>
        <w:t>u ki</w:t>
      </w:r>
      <w:r w:rsidRPr="009D0F67">
        <w:rPr>
          <w:rFonts w:eastAsia="Calibri"/>
          <w:sz w:val="28"/>
          <w:szCs w:val="28"/>
        </w:rPr>
        <w:t>ể</w:t>
      </w:r>
      <w:r w:rsidRPr="009D0F67">
        <w:rPr>
          <w:rFonts w:eastAsia="Calibri"/>
          <w:sz w:val="28"/>
          <w:szCs w:val="28"/>
        </w:rPr>
        <w:t>m. Trong khi đó, l</w:t>
      </w:r>
      <w:r w:rsidRPr="009D0F67">
        <w:rPr>
          <w:rFonts w:eastAsia="Calibri"/>
          <w:sz w:val="28"/>
          <w:szCs w:val="28"/>
        </w:rPr>
        <w:t>ự</w:t>
      </w:r>
      <w:r w:rsidRPr="009D0F67">
        <w:rPr>
          <w:rFonts w:eastAsia="Calibri"/>
          <w:sz w:val="28"/>
          <w:szCs w:val="28"/>
        </w:rPr>
        <w:t>c lư</w:t>
      </w:r>
      <w:r w:rsidRPr="009D0F67">
        <w:rPr>
          <w:rFonts w:eastAsia="Calibri"/>
          <w:sz w:val="28"/>
          <w:szCs w:val="28"/>
        </w:rPr>
        <w:t>ợ</w:t>
      </w:r>
      <w:r w:rsidRPr="009D0F67">
        <w:rPr>
          <w:rFonts w:eastAsia="Calibri"/>
          <w:sz w:val="28"/>
          <w:szCs w:val="28"/>
        </w:rPr>
        <w:t>ng qu</w:t>
      </w:r>
      <w:r w:rsidRPr="009D0F67">
        <w:rPr>
          <w:rFonts w:eastAsia="Calibri"/>
          <w:sz w:val="28"/>
          <w:szCs w:val="28"/>
        </w:rPr>
        <w:t>ả</w:t>
      </w:r>
      <w:r w:rsidRPr="009D0F67">
        <w:rPr>
          <w:rFonts w:eastAsia="Calibri"/>
          <w:sz w:val="28"/>
          <w:szCs w:val="28"/>
        </w:rPr>
        <w:t>n lý còn m</w:t>
      </w:r>
      <w:r w:rsidRPr="009D0F67">
        <w:rPr>
          <w:rFonts w:eastAsia="Calibri"/>
          <w:sz w:val="28"/>
          <w:szCs w:val="28"/>
        </w:rPr>
        <w:t>ỏ</w:t>
      </w:r>
      <w:r w:rsidRPr="009D0F67">
        <w:rPr>
          <w:rFonts w:eastAsia="Calibri"/>
          <w:sz w:val="28"/>
          <w:szCs w:val="28"/>
        </w:rPr>
        <w:t>ng,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thanh tra, ki</w:t>
      </w:r>
      <w:r w:rsidRPr="009D0F67">
        <w:rPr>
          <w:rFonts w:eastAsia="Calibri"/>
          <w:sz w:val="28"/>
          <w:szCs w:val="28"/>
        </w:rPr>
        <w:t>ể</w:t>
      </w:r>
      <w:r w:rsidRPr="009D0F67">
        <w:rPr>
          <w:rFonts w:eastAsia="Calibri"/>
          <w:sz w:val="28"/>
          <w:szCs w:val="28"/>
        </w:rPr>
        <w:t>m tra hàng năm ph</w:t>
      </w:r>
      <w:r w:rsidRPr="009D0F67">
        <w:rPr>
          <w:rFonts w:eastAsia="Calibri"/>
          <w:sz w:val="28"/>
          <w:szCs w:val="28"/>
        </w:rPr>
        <w:t>ả</w:t>
      </w:r>
      <w:r w:rsidRPr="009D0F67">
        <w:rPr>
          <w:rFonts w:eastAsia="Calibri"/>
          <w:sz w:val="28"/>
          <w:szCs w:val="28"/>
        </w:rPr>
        <w:t>i 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theo k</w:t>
      </w:r>
      <w:r w:rsidRPr="009D0F67">
        <w:rPr>
          <w:rFonts w:eastAsia="Calibri"/>
          <w:sz w:val="28"/>
          <w:szCs w:val="28"/>
        </w:rPr>
        <w:t>ế</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ch, s</w:t>
      </w:r>
      <w:r w:rsidRPr="009D0F67">
        <w:rPr>
          <w:rFonts w:eastAsia="Calibri"/>
          <w:sz w:val="28"/>
          <w:szCs w:val="28"/>
        </w:rPr>
        <w:t>ố</w:t>
      </w:r>
      <w:r w:rsidRPr="009D0F67">
        <w:rPr>
          <w:rFonts w:eastAsia="Calibri"/>
          <w:sz w:val="28"/>
          <w:szCs w:val="28"/>
        </w:rPr>
        <w:t xml:space="preserve"> lư</w:t>
      </w:r>
      <w:r w:rsidRPr="009D0F67">
        <w:rPr>
          <w:rFonts w:eastAsia="Calibri"/>
          <w:sz w:val="28"/>
          <w:szCs w:val="28"/>
        </w:rPr>
        <w:t>ợ</w:t>
      </w:r>
      <w:r w:rsidRPr="009D0F67">
        <w:rPr>
          <w:rFonts w:eastAsia="Calibri"/>
          <w:sz w:val="28"/>
          <w:szCs w:val="28"/>
        </w:rPr>
        <w:t>ng đơn v</w:t>
      </w:r>
      <w:r w:rsidRPr="009D0F67">
        <w:rPr>
          <w:rFonts w:eastAsia="Calibri"/>
          <w:sz w:val="28"/>
          <w:szCs w:val="28"/>
        </w:rPr>
        <w:t>ị</w:t>
      </w:r>
      <w:r w:rsidRPr="009D0F67">
        <w:rPr>
          <w:rFonts w:eastAsia="Calibri"/>
          <w:sz w:val="28"/>
          <w:szCs w:val="28"/>
        </w:rPr>
        <w:t xml:space="preserve"> thanh tra, ki</w:t>
      </w:r>
      <w:r w:rsidRPr="009D0F67">
        <w:rPr>
          <w:rFonts w:eastAsia="Calibri"/>
          <w:sz w:val="28"/>
          <w:szCs w:val="28"/>
        </w:rPr>
        <w:t>ể</w:t>
      </w:r>
      <w:r w:rsidRPr="009D0F67">
        <w:rPr>
          <w:rFonts w:eastAsia="Calibri"/>
          <w:sz w:val="28"/>
          <w:szCs w:val="28"/>
        </w:rPr>
        <w:t>m tra b</w:t>
      </w:r>
      <w:r w:rsidRPr="009D0F67">
        <w:rPr>
          <w:rFonts w:eastAsia="Calibri"/>
          <w:sz w:val="28"/>
          <w:szCs w:val="28"/>
        </w:rPr>
        <w:t>ị</w:t>
      </w:r>
      <w:r w:rsidRPr="009D0F67">
        <w:rPr>
          <w:rFonts w:eastAsia="Calibri"/>
          <w:sz w:val="28"/>
          <w:szCs w:val="28"/>
        </w:rPr>
        <w:t xml:space="preserve"> h</w:t>
      </w:r>
      <w:r w:rsidRPr="009D0F67">
        <w:rPr>
          <w:rFonts w:eastAsia="Calibri"/>
          <w:sz w:val="28"/>
          <w:szCs w:val="28"/>
        </w:rPr>
        <w:t>ạ</w:t>
      </w:r>
      <w:r w:rsidRPr="009D0F67">
        <w:rPr>
          <w:rFonts w:eastAsia="Calibri"/>
          <w:sz w:val="28"/>
          <w:szCs w:val="28"/>
        </w:rPr>
        <w:t>n ch</w:t>
      </w:r>
      <w:r w:rsidRPr="009D0F67">
        <w:rPr>
          <w:rFonts w:eastAsia="Calibri"/>
          <w:sz w:val="28"/>
          <w:szCs w:val="28"/>
        </w:rPr>
        <w:t>ế</w:t>
      </w:r>
      <w:r w:rsidRPr="009D0F67">
        <w:rPr>
          <w:rFonts w:eastAsia="Calibri"/>
          <w:sz w:val="28"/>
          <w:szCs w:val="28"/>
        </w:rPr>
        <w:t>. Vì v</w:t>
      </w:r>
      <w:r w:rsidRPr="009D0F67">
        <w:rPr>
          <w:rFonts w:eastAsia="Calibri"/>
          <w:sz w:val="28"/>
          <w:szCs w:val="28"/>
        </w:rPr>
        <w:t>ậ</w:t>
      </w:r>
      <w:r w:rsidRPr="009D0F67">
        <w:rPr>
          <w:rFonts w:eastAsia="Calibri"/>
          <w:sz w:val="28"/>
          <w:szCs w:val="28"/>
        </w:rPr>
        <w:t>y, s</w:t>
      </w:r>
      <w:r w:rsidRPr="009D0F67">
        <w:rPr>
          <w:rFonts w:eastAsia="Calibri"/>
          <w:sz w:val="28"/>
          <w:szCs w:val="28"/>
        </w:rPr>
        <w:t>ố</w:t>
      </w:r>
      <w:r w:rsidRPr="009D0F67">
        <w:rPr>
          <w:rFonts w:eastAsia="Calibri"/>
          <w:sz w:val="28"/>
          <w:szCs w:val="28"/>
        </w:rPr>
        <w:t xml:space="preserve"> lư</w:t>
      </w:r>
      <w:r w:rsidRPr="009D0F67">
        <w:rPr>
          <w:rFonts w:eastAsia="Calibri"/>
          <w:sz w:val="28"/>
          <w:szCs w:val="28"/>
        </w:rPr>
        <w:t>ợ</w:t>
      </w:r>
      <w:r w:rsidRPr="009D0F67">
        <w:rPr>
          <w:rFonts w:eastAsia="Calibri"/>
          <w:sz w:val="28"/>
          <w:szCs w:val="28"/>
        </w:rPr>
        <w:t>ng đơn v</w:t>
      </w:r>
      <w:r w:rsidRPr="009D0F67">
        <w:rPr>
          <w:rFonts w:eastAsia="Calibri"/>
          <w:sz w:val="28"/>
          <w:szCs w:val="28"/>
        </w:rPr>
        <w:t>ị</w:t>
      </w:r>
      <w:r w:rsidRPr="009D0F67">
        <w:rPr>
          <w:rFonts w:eastAsia="Calibri"/>
          <w:sz w:val="28"/>
          <w:szCs w:val="28"/>
        </w:rPr>
        <w:t xml:space="preserve"> 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w:t>
      </w:r>
      <w:r w:rsidRPr="009D0F67">
        <w:rPr>
          <w:rFonts w:eastAsia="Calibri"/>
          <w:sz w:val="28"/>
          <w:szCs w:val="28"/>
        </w:rPr>
        <w:t xml:space="preserve"> thanh tra, ki</w:t>
      </w:r>
      <w:r w:rsidRPr="009D0F67">
        <w:rPr>
          <w:rFonts w:eastAsia="Calibri"/>
          <w:sz w:val="28"/>
          <w:szCs w:val="28"/>
        </w:rPr>
        <w:t>ể</w:t>
      </w:r>
      <w:r w:rsidRPr="009D0F67">
        <w:rPr>
          <w:rFonts w:eastAsia="Calibri"/>
          <w:sz w:val="28"/>
          <w:szCs w:val="28"/>
        </w:rPr>
        <w:t>m tra m</w:t>
      </w:r>
      <w:r w:rsidRPr="009D0F67">
        <w:rPr>
          <w:rFonts w:eastAsia="Calibri"/>
          <w:sz w:val="28"/>
          <w:szCs w:val="28"/>
        </w:rPr>
        <w:t>ỗ</w:t>
      </w:r>
      <w:r w:rsidRPr="009D0F67">
        <w:rPr>
          <w:rFonts w:eastAsia="Calibri"/>
          <w:sz w:val="28"/>
          <w:szCs w:val="28"/>
        </w:rPr>
        <w:t>i năm r</w:t>
      </w:r>
      <w:r w:rsidRPr="009D0F67">
        <w:rPr>
          <w:rFonts w:eastAsia="Calibri"/>
          <w:sz w:val="28"/>
          <w:szCs w:val="28"/>
        </w:rPr>
        <w:t>ấ</w:t>
      </w:r>
      <w:r w:rsidRPr="009D0F67">
        <w:rPr>
          <w:rFonts w:eastAsia="Calibri"/>
          <w:sz w:val="28"/>
          <w:szCs w:val="28"/>
        </w:rPr>
        <w:t>t ít so v</w:t>
      </w:r>
      <w:r w:rsidRPr="009D0F67">
        <w:rPr>
          <w:rFonts w:eastAsia="Calibri"/>
          <w:sz w:val="28"/>
          <w:szCs w:val="28"/>
        </w:rPr>
        <w:t>ớ</w:t>
      </w:r>
      <w:r w:rsidRPr="009D0F67">
        <w:rPr>
          <w:rFonts w:eastAsia="Calibri"/>
          <w:sz w:val="28"/>
          <w:szCs w:val="28"/>
        </w:rPr>
        <w:t>i s</w:t>
      </w:r>
      <w:r w:rsidRPr="009D0F67">
        <w:rPr>
          <w:rFonts w:eastAsia="Calibri"/>
          <w:sz w:val="28"/>
          <w:szCs w:val="28"/>
        </w:rPr>
        <w:t>ố</w:t>
      </w:r>
      <w:r w:rsidRPr="009D0F67">
        <w:rPr>
          <w:rFonts w:eastAsia="Calibri"/>
          <w:sz w:val="28"/>
          <w:szCs w:val="28"/>
        </w:rPr>
        <w:t xml:space="preserve"> lư</w:t>
      </w:r>
      <w:r w:rsidRPr="009D0F67">
        <w:rPr>
          <w:rFonts w:eastAsia="Calibri"/>
          <w:sz w:val="28"/>
          <w:szCs w:val="28"/>
        </w:rPr>
        <w:t>ợ</w:t>
      </w:r>
      <w:r w:rsidRPr="009D0F67">
        <w:rPr>
          <w:rFonts w:eastAsia="Calibri"/>
          <w:sz w:val="28"/>
          <w:szCs w:val="28"/>
        </w:rPr>
        <w:t>ng cơ s</w:t>
      </w:r>
      <w:r w:rsidRPr="009D0F67">
        <w:rPr>
          <w:rFonts w:eastAsia="Calibri"/>
          <w:sz w:val="28"/>
          <w:szCs w:val="28"/>
        </w:rPr>
        <w:t>ở</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hóa ch</w:t>
      </w:r>
      <w:r w:rsidRPr="009D0F67">
        <w:rPr>
          <w:rFonts w:eastAsia="Calibri"/>
          <w:sz w:val="28"/>
          <w:szCs w:val="28"/>
        </w:rPr>
        <w:t>ấ</w:t>
      </w:r>
      <w:r w:rsidRPr="009D0F67">
        <w:rPr>
          <w:rFonts w:eastAsia="Calibri"/>
          <w:sz w:val="28"/>
          <w:szCs w:val="28"/>
        </w:rPr>
        <w:t>t, công tác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vì v</w:t>
      </w:r>
      <w:r w:rsidRPr="009D0F67">
        <w:rPr>
          <w:rFonts w:eastAsia="Calibri"/>
          <w:sz w:val="28"/>
          <w:szCs w:val="28"/>
        </w:rPr>
        <w:t>ậ</w:t>
      </w:r>
      <w:r w:rsidRPr="009D0F67">
        <w:rPr>
          <w:rFonts w:eastAsia="Calibri"/>
          <w:sz w:val="28"/>
          <w:szCs w:val="28"/>
        </w:rPr>
        <w:t>y g</w:t>
      </w:r>
      <w:r w:rsidRPr="009D0F67">
        <w:rPr>
          <w:rFonts w:eastAsia="Calibri"/>
          <w:sz w:val="28"/>
          <w:szCs w:val="28"/>
        </w:rPr>
        <w:t>ặ</w:t>
      </w:r>
      <w:r w:rsidRPr="009D0F67">
        <w:rPr>
          <w:rFonts w:eastAsia="Calibri"/>
          <w:sz w:val="28"/>
          <w:szCs w:val="28"/>
        </w:rPr>
        <w:t>p nhi</w:t>
      </w:r>
      <w:r w:rsidRPr="009D0F67">
        <w:rPr>
          <w:rFonts w:eastAsia="Calibri"/>
          <w:sz w:val="28"/>
          <w:szCs w:val="28"/>
        </w:rPr>
        <w:t>ề</w:t>
      </w:r>
      <w:r w:rsidRPr="009D0F67">
        <w:rPr>
          <w:rFonts w:eastAsia="Calibri"/>
          <w:sz w:val="28"/>
          <w:szCs w:val="28"/>
        </w:rPr>
        <w:t>u khó khăn, chưa đư</w:t>
      </w:r>
      <w:r w:rsidRPr="009D0F67">
        <w:rPr>
          <w:rFonts w:eastAsia="Calibri"/>
          <w:sz w:val="28"/>
          <w:szCs w:val="28"/>
        </w:rPr>
        <w:t>ợ</w:t>
      </w:r>
      <w:r w:rsidRPr="009D0F67">
        <w:rPr>
          <w:rFonts w:eastAsia="Calibri"/>
          <w:sz w:val="28"/>
          <w:szCs w:val="28"/>
        </w:rPr>
        <w:t>c ch</w:t>
      </w:r>
      <w:r w:rsidRPr="009D0F67">
        <w:rPr>
          <w:rFonts w:eastAsia="Calibri"/>
          <w:sz w:val="28"/>
          <w:szCs w:val="28"/>
        </w:rPr>
        <w:t>ặ</w:t>
      </w:r>
      <w:r w:rsidRPr="009D0F67">
        <w:rPr>
          <w:rFonts w:eastAsia="Calibri"/>
          <w:sz w:val="28"/>
          <w:szCs w:val="28"/>
        </w:rPr>
        <w:t>t ch</w:t>
      </w:r>
      <w:r w:rsidRPr="009D0F67">
        <w:rPr>
          <w:rFonts w:eastAsia="Calibri"/>
          <w:sz w:val="28"/>
          <w:szCs w:val="28"/>
        </w:rPr>
        <w:t>ẽ</w:t>
      </w:r>
      <w:r w:rsidRPr="009D0F67">
        <w:rPr>
          <w:rFonts w:eastAsia="Calibri"/>
          <w:sz w:val="28"/>
          <w:szCs w:val="28"/>
        </w:rPr>
        <w:t>, đ</w:t>
      </w:r>
      <w:r w:rsidRPr="009D0F67">
        <w:rPr>
          <w:rFonts w:eastAsia="Calibri"/>
          <w:sz w:val="28"/>
          <w:szCs w:val="28"/>
        </w:rPr>
        <w:t>ầ</w:t>
      </w:r>
      <w:r w:rsidRPr="009D0F67">
        <w:rPr>
          <w:rFonts w:eastAsia="Calibri"/>
          <w:sz w:val="28"/>
          <w:szCs w:val="28"/>
        </w:rPr>
        <w:t>y đ</w:t>
      </w:r>
      <w:r w:rsidRPr="009D0F67">
        <w:rPr>
          <w:rFonts w:eastAsia="Calibri"/>
          <w:sz w:val="28"/>
          <w:szCs w:val="28"/>
        </w:rPr>
        <w:t>ủ</w:t>
      </w:r>
      <w:r w:rsidRPr="009D0F67">
        <w:rPr>
          <w:rFonts w:eastAsia="Calibri"/>
          <w:sz w:val="28"/>
          <w:szCs w:val="28"/>
        </w:rPr>
        <w:t xml:space="preserve">. </w:t>
      </w:r>
    </w:p>
    <w:p w14:paraId="306839EA" w14:textId="77777777" w:rsidR="00412054" w:rsidRPr="009D0F67" w:rsidRDefault="00A93337" w:rsidP="008C57B4">
      <w:pPr>
        <w:spacing w:before="120" w:after="120"/>
        <w:ind w:firstLine="720"/>
        <w:jc w:val="both"/>
        <w:rPr>
          <w:rFonts w:eastAsia="Calibri"/>
          <w:sz w:val="28"/>
          <w:szCs w:val="28"/>
        </w:rPr>
      </w:pPr>
      <w:r w:rsidRPr="009D0F67">
        <w:rPr>
          <w:rFonts w:eastAsia="Calibri"/>
          <w:sz w:val="28"/>
          <w:szCs w:val="28"/>
        </w:rPr>
        <w:t>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Ngh</w:t>
      </w:r>
      <w:r w:rsidRPr="009D0F67">
        <w:rPr>
          <w:rFonts w:eastAsia="Calibri"/>
          <w:sz w:val="28"/>
          <w:szCs w:val="28"/>
        </w:rPr>
        <w:t>ị</w:t>
      </w:r>
      <w:r w:rsidRPr="009D0F67">
        <w:rPr>
          <w:rFonts w:eastAsia="Calibri"/>
          <w:sz w:val="28"/>
          <w:szCs w:val="28"/>
        </w:rPr>
        <w:t xml:space="preserve"> đ</w:t>
      </w:r>
      <w:r w:rsidRPr="009D0F67">
        <w:rPr>
          <w:rFonts w:eastAsia="Calibri"/>
          <w:sz w:val="28"/>
          <w:szCs w:val="28"/>
        </w:rPr>
        <w:t>ị</w:t>
      </w:r>
      <w:r w:rsidRPr="009D0F67">
        <w:rPr>
          <w:rFonts w:eastAsia="Calibri"/>
          <w:sz w:val="28"/>
          <w:szCs w:val="28"/>
        </w:rPr>
        <w:t>nh s</w:t>
      </w:r>
      <w:r w:rsidRPr="009D0F67">
        <w:rPr>
          <w:rFonts w:eastAsia="Calibri"/>
          <w:sz w:val="28"/>
          <w:szCs w:val="28"/>
        </w:rPr>
        <w:t>ố</w:t>
      </w:r>
      <w:r w:rsidRPr="009D0F67">
        <w:rPr>
          <w:rFonts w:eastAsia="Calibri"/>
          <w:sz w:val="28"/>
          <w:szCs w:val="28"/>
        </w:rPr>
        <w:t xml:space="preserve"> 71/2019/NĐ-CP ngày 30 tháng 8 năm 2019 c</w:t>
      </w:r>
      <w:r w:rsidRPr="009D0F67">
        <w:rPr>
          <w:rFonts w:eastAsia="Calibri"/>
          <w:sz w:val="28"/>
          <w:szCs w:val="28"/>
        </w:rPr>
        <w:t>ủ</w:t>
      </w:r>
      <w:r w:rsidRPr="009D0F67">
        <w:rPr>
          <w:rFonts w:eastAsia="Calibri"/>
          <w:sz w:val="28"/>
          <w:szCs w:val="28"/>
        </w:rPr>
        <w:t>a Chính ph</w:t>
      </w:r>
      <w:r w:rsidRPr="009D0F67">
        <w:rPr>
          <w:rFonts w:eastAsia="Calibri"/>
          <w:sz w:val="28"/>
          <w:szCs w:val="28"/>
        </w:rPr>
        <w:t>ủ</w:t>
      </w:r>
      <w:r w:rsidRPr="009D0F67">
        <w:rPr>
          <w:rFonts w:eastAsia="Calibri"/>
          <w:sz w:val="28"/>
          <w:szCs w:val="28"/>
        </w:rPr>
        <w:t xml:space="preserve"> quy đ</w:t>
      </w:r>
      <w:r w:rsidRPr="009D0F67">
        <w:rPr>
          <w:rFonts w:eastAsia="Calibri"/>
          <w:sz w:val="28"/>
          <w:szCs w:val="28"/>
        </w:rPr>
        <w:t>ị</w:t>
      </w:r>
      <w:r w:rsidRPr="009D0F67">
        <w:rPr>
          <w:rFonts w:eastAsia="Calibri"/>
          <w:sz w:val="28"/>
          <w:szCs w:val="28"/>
        </w:rPr>
        <w:t>nh x</w:t>
      </w:r>
      <w:r w:rsidRPr="009D0F67">
        <w:rPr>
          <w:rFonts w:eastAsia="Calibri"/>
          <w:sz w:val="28"/>
          <w:szCs w:val="28"/>
        </w:rPr>
        <w:t>ử</w:t>
      </w:r>
      <w:r w:rsidRPr="009D0F67">
        <w:rPr>
          <w:rFonts w:eastAsia="Calibri"/>
          <w:sz w:val="28"/>
          <w:szCs w:val="28"/>
        </w:rPr>
        <w:t xml:space="preserve"> ph</w:t>
      </w:r>
      <w:r w:rsidRPr="009D0F67">
        <w:rPr>
          <w:rFonts w:eastAsia="Calibri"/>
          <w:sz w:val="28"/>
          <w:szCs w:val="28"/>
        </w:rPr>
        <w:t>ạ</w:t>
      </w:r>
      <w:r w:rsidRPr="009D0F67">
        <w:rPr>
          <w:rFonts w:eastAsia="Calibri"/>
          <w:sz w:val="28"/>
          <w:szCs w:val="28"/>
        </w:rPr>
        <w:t xml:space="preserve">t vi </w:t>
      </w:r>
      <w:r w:rsidRPr="009D0F67">
        <w:rPr>
          <w:rFonts w:eastAsia="Calibri"/>
          <w:sz w:val="28"/>
          <w:szCs w:val="28"/>
        </w:rPr>
        <w:t>ph</w:t>
      </w:r>
      <w:r w:rsidRPr="009D0F67">
        <w:rPr>
          <w:rFonts w:eastAsia="Calibri"/>
          <w:sz w:val="28"/>
          <w:szCs w:val="28"/>
        </w:rPr>
        <w:t>ạ</w:t>
      </w:r>
      <w:r w:rsidRPr="009D0F67">
        <w:rPr>
          <w:rFonts w:eastAsia="Calibri"/>
          <w:sz w:val="28"/>
          <w:szCs w:val="28"/>
        </w:rPr>
        <w:t>m hành chính trong lĩnh v</w:t>
      </w:r>
      <w:r w:rsidRPr="009D0F67">
        <w:rPr>
          <w:rFonts w:eastAsia="Calibri"/>
          <w:sz w:val="28"/>
          <w:szCs w:val="28"/>
        </w:rPr>
        <w:t>ự</w:t>
      </w:r>
      <w:r w:rsidRPr="009D0F67">
        <w:rPr>
          <w:rFonts w:eastAsia="Calibri"/>
          <w:sz w:val="28"/>
          <w:szCs w:val="28"/>
        </w:rPr>
        <w:t>c hóa ch</w:t>
      </w:r>
      <w:r w:rsidRPr="009D0F67">
        <w:rPr>
          <w:rFonts w:eastAsia="Calibri"/>
          <w:sz w:val="28"/>
          <w:szCs w:val="28"/>
        </w:rPr>
        <w:t>ấ</w:t>
      </w:r>
      <w:r w:rsidRPr="009D0F67">
        <w:rPr>
          <w:rFonts w:eastAsia="Calibri"/>
          <w:sz w:val="28"/>
          <w:szCs w:val="28"/>
        </w:rPr>
        <w:t>t và v</w:t>
      </w:r>
      <w:r w:rsidRPr="009D0F67">
        <w:rPr>
          <w:rFonts w:eastAsia="Calibri"/>
          <w:sz w:val="28"/>
          <w:szCs w:val="28"/>
        </w:rPr>
        <w:t>ậ</w:t>
      </w:r>
      <w:r w:rsidRPr="009D0F67">
        <w:rPr>
          <w:rFonts w:eastAsia="Calibri"/>
          <w:sz w:val="28"/>
          <w:szCs w:val="28"/>
        </w:rPr>
        <w:t>t li</w:t>
      </w:r>
      <w:r w:rsidRPr="009D0F67">
        <w:rPr>
          <w:rFonts w:eastAsia="Calibri"/>
          <w:sz w:val="28"/>
          <w:szCs w:val="28"/>
        </w:rPr>
        <w:t>ệ</w:t>
      </w:r>
      <w:r w:rsidRPr="009D0F67">
        <w:rPr>
          <w:rFonts w:eastAsia="Calibri"/>
          <w:sz w:val="28"/>
          <w:szCs w:val="28"/>
        </w:rPr>
        <w:t>u n</w:t>
      </w:r>
      <w:r w:rsidRPr="009D0F67">
        <w:rPr>
          <w:rFonts w:eastAsia="Calibri"/>
          <w:sz w:val="28"/>
          <w:szCs w:val="28"/>
        </w:rPr>
        <w:t>ổ</w:t>
      </w:r>
      <w:r w:rsidRPr="009D0F67">
        <w:rPr>
          <w:rFonts w:eastAsia="Calibri"/>
          <w:sz w:val="28"/>
          <w:szCs w:val="28"/>
        </w:rPr>
        <w:t xml:space="preserve"> công nghi</w:t>
      </w:r>
      <w:r w:rsidRPr="009D0F67">
        <w:rPr>
          <w:rFonts w:eastAsia="Calibri"/>
          <w:sz w:val="28"/>
          <w:szCs w:val="28"/>
        </w:rPr>
        <w:t>ệ</w:t>
      </w:r>
      <w:r w:rsidRPr="009D0F67">
        <w:rPr>
          <w:rFonts w:eastAsia="Calibri"/>
          <w:sz w:val="28"/>
          <w:szCs w:val="28"/>
        </w:rPr>
        <w:t>p, các cơ quan Trung ương và đ</w:t>
      </w:r>
      <w:r w:rsidRPr="009D0F67">
        <w:rPr>
          <w:rFonts w:eastAsia="Calibri"/>
          <w:sz w:val="28"/>
          <w:szCs w:val="28"/>
        </w:rPr>
        <w:t>ị</w:t>
      </w:r>
      <w:r w:rsidRPr="009D0F67">
        <w:rPr>
          <w:rFonts w:eastAsia="Calibri"/>
          <w:sz w:val="28"/>
          <w:szCs w:val="28"/>
        </w:rPr>
        <w:t>a phương đã ti</w:t>
      </w:r>
      <w:r w:rsidRPr="009D0F67">
        <w:rPr>
          <w:rFonts w:eastAsia="Calibri"/>
          <w:sz w:val="28"/>
          <w:szCs w:val="28"/>
        </w:rPr>
        <w:t>ế</w:t>
      </w:r>
      <w:r w:rsidRPr="009D0F67">
        <w:rPr>
          <w:rFonts w:eastAsia="Calibri"/>
          <w:sz w:val="28"/>
          <w:szCs w:val="28"/>
        </w:rPr>
        <w:t>n hành thanh tra, ki</w:t>
      </w:r>
      <w:r w:rsidRPr="009D0F67">
        <w:rPr>
          <w:rFonts w:eastAsia="Calibri"/>
          <w:sz w:val="28"/>
          <w:szCs w:val="28"/>
        </w:rPr>
        <w:t>ể</w:t>
      </w:r>
      <w:r w:rsidRPr="009D0F67">
        <w:rPr>
          <w:rFonts w:eastAsia="Calibri"/>
          <w:sz w:val="28"/>
          <w:szCs w:val="28"/>
        </w:rPr>
        <w:t>m tra và x</w:t>
      </w:r>
      <w:r w:rsidRPr="009D0F67">
        <w:rPr>
          <w:rFonts w:eastAsia="Calibri"/>
          <w:sz w:val="28"/>
          <w:szCs w:val="28"/>
        </w:rPr>
        <w:t>ử</w:t>
      </w:r>
      <w:r w:rsidRPr="009D0F67">
        <w:rPr>
          <w:rFonts w:eastAsia="Calibri"/>
          <w:sz w:val="28"/>
          <w:szCs w:val="28"/>
        </w:rPr>
        <w:t xml:space="preserve"> ph</w:t>
      </w:r>
      <w:r w:rsidRPr="009D0F67">
        <w:rPr>
          <w:rFonts w:eastAsia="Calibri"/>
          <w:sz w:val="28"/>
          <w:szCs w:val="28"/>
        </w:rPr>
        <w:t>ạ</w:t>
      </w:r>
      <w:r w:rsidRPr="009D0F67">
        <w:rPr>
          <w:rFonts w:eastAsia="Calibri"/>
          <w:sz w:val="28"/>
          <w:szCs w:val="28"/>
        </w:rPr>
        <w:t>t vi ph</w:t>
      </w:r>
      <w:r w:rsidRPr="009D0F67">
        <w:rPr>
          <w:rFonts w:eastAsia="Calibri"/>
          <w:sz w:val="28"/>
          <w:szCs w:val="28"/>
        </w:rPr>
        <w:t>ạ</w:t>
      </w:r>
      <w:r w:rsidRPr="009D0F67">
        <w:rPr>
          <w:rFonts w:eastAsia="Calibri"/>
          <w:sz w:val="28"/>
          <w:szCs w:val="28"/>
        </w:rPr>
        <w:t>m hành chính trong lĩnh v</w:t>
      </w:r>
      <w:r w:rsidRPr="009D0F67">
        <w:rPr>
          <w:rFonts w:eastAsia="Calibri"/>
          <w:sz w:val="28"/>
          <w:szCs w:val="28"/>
        </w:rPr>
        <w:t>ự</w:t>
      </w:r>
      <w:r w:rsidRPr="009D0F67">
        <w:rPr>
          <w:rFonts w:eastAsia="Calibri"/>
          <w:sz w:val="28"/>
          <w:szCs w:val="28"/>
        </w:rPr>
        <w:t>c hóa ch</w:t>
      </w:r>
      <w:r w:rsidRPr="009D0F67">
        <w:rPr>
          <w:rFonts w:eastAsia="Calibri"/>
          <w:sz w:val="28"/>
          <w:szCs w:val="28"/>
        </w:rPr>
        <w:t>ấ</w:t>
      </w:r>
      <w:r w:rsidRPr="009D0F67">
        <w:rPr>
          <w:rFonts w:eastAsia="Calibri"/>
          <w:sz w:val="28"/>
          <w:szCs w:val="28"/>
        </w:rPr>
        <w:t>t v</w:t>
      </w:r>
      <w:r w:rsidRPr="009D0F67">
        <w:rPr>
          <w:rFonts w:eastAsia="Calibri"/>
          <w:sz w:val="28"/>
          <w:szCs w:val="28"/>
        </w:rPr>
        <w:t>ớ</w:t>
      </w:r>
      <w:r w:rsidRPr="009D0F67">
        <w:rPr>
          <w:rFonts w:eastAsia="Calibri"/>
          <w:sz w:val="28"/>
          <w:szCs w:val="28"/>
        </w:rPr>
        <w:t>i s</w:t>
      </w:r>
      <w:r w:rsidRPr="009D0F67">
        <w:rPr>
          <w:rFonts w:eastAsia="Calibri"/>
          <w:sz w:val="28"/>
          <w:szCs w:val="28"/>
        </w:rPr>
        <w:t>ố</w:t>
      </w:r>
      <w:r w:rsidRPr="009D0F67">
        <w:rPr>
          <w:rFonts w:eastAsia="Calibri"/>
          <w:sz w:val="28"/>
          <w:szCs w:val="28"/>
        </w:rPr>
        <w:t xml:space="preserve"> li</w:t>
      </w:r>
      <w:r w:rsidRPr="009D0F67">
        <w:rPr>
          <w:rFonts w:eastAsia="Calibri"/>
          <w:sz w:val="28"/>
          <w:szCs w:val="28"/>
        </w:rPr>
        <w:t>ệ</w:t>
      </w:r>
      <w:r w:rsidRPr="009D0F67">
        <w:rPr>
          <w:rFonts w:eastAsia="Calibri"/>
          <w:sz w:val="28"/>
          <w:szCs w:val="28"/>
        </w:rPr>
        <w:t>u c</w:t>
      </w:r>
      <w:r w:rsidRPr="009D0F67">
        <w:rPr>
          <w:rFonts w:eastAsia="Calibri"/>
          <w:sz w:val="28"/>
          <w:szCs w:val="28"/>
        </w:rPr>
        <w:t>ụ</w:t>
      </w:r>
      <w:r w:rsidRPr="009D0F67">
        <w:rPr>
          <w:rFonts w:eastAsia="Calibri"/>
          <w:sz w:val="28"/>
          <w:szCs w:val="28"/>
        </w:rPr>
        <w:t xml:space="preserve"> th</w:t>
      </w:r>
      <w:r w:rsidRPr="009D0F67">
        <w:rPr>
          <w:rFonts w:eastAsia="Calibri"/>
          <w:sz w:val="28"/>
          <w:szCs w:val="28"/>
        </w:rPr>
        <w:t>ể</w:t>
      </w:r>
      <w:r w:rsidRPr="009D0F67">
        <w:rPr>
          <w:rFonts w:eastAsia="Calibri"/>
          <w:sz w:val="28"/>
          <w:szCs w:val="28"/>
        </w:rPr>
        <w:t xml:space="preserve"> như sau:</w:t>
      </w:r>
    </w:p>
    <w:p w14:paraId="29829FC6" w14:textId="77777777" w:rsidR="00412054" w:rsidRPr="009D0F67" w:rsidRDefault="00A93337" w:rsidP="008C57B4">
      <w:pPr>
        <w:spacing w:before="120" w:after="120"/>
        <w:ind w:firstLine="720"/>
        <w:jc w:val="both"/>
        <w:rPr>
          <w:rFonts w:eastAsia="Calibri"/>
          <w:sz w:val="28"/>
          <w:szCs w:val="28"/>
        </w:rPr>
      </w:pPr>
      <w:r w:rsidRPr="009D0F67">
        <w:rPr>
          <w:rFonts w:eastAsia="Calibri"/>
          <w:sz w:val="28"/>
          <w:szCs w:val="28"/>
        </w:rPr>
        <w:lastRenderedPageBreak/>
        <w:t>- T</w:t>
      </w:r>
      <w:r w:rsidRPr="009D0F67">
        <w:rPr>
          <w:rFonts w:eastAsia="Calibri"/>
          <w:sz w:val="28"/>
          <w:szCs w:val="28"/>
        </w:rPr>
        <w:t>ừ</w:t>
      </w:r>
      <w:r w:rsidRPr="009D0F67">
        <w:rPr>
          <w:rFonts w:eastAsia="Calibri"/>
          <w:sz w:val="28"/>
          <w:szCs w:val="28"/>
        </w:rPr>
        <w:t xml:space="preserve"> 2008 đ</w:t>
      </w:r>
      <w:r w:rsidRPr="009D0F67">
        <w:rPr>
          <w:rFonts w:eastAsia="Calibri"/>
          <w:sz w:val="28"/>
          <w:szCs w:val="28"/>
        </w:rPr>
        <w:t>ế</w:t>
      </w:r>
      <w:r w:rsidRPr="009D0F67">
        <w:rPr>
          <w:rFonts w:eastAsia="Calibri"/>
          <w:sz w:val="28"/>
          <w:szCs w:val="28"/>
        </w:rPr>
        <w:t>n năm 2020, các đ</w:t>
      </w:r>
      <w:r w:rsidRPr="009D0F67">
        <w:rPr>
          <w:rFonts w:eastAsia="Calibri"/>
          <w:sz w:val="28"/>
          <w:szCs w:val="28"/>
        </w:rPr>
        <w:t>ị</w:t>
      </w:r>
      <w:r w:rsidRPr="009D0F67">
        <w:rPr>
          <w:rFonts w:eastAsia="Calibri"/>
          <w:sz w:val="28"/>
          <w:szCs w:val="28"/>
        </w:rPr>
        <w:t>a phươ</w:t>
      </w:r>
      <w:r w:rsidRPr="009D0F67">
        <w:rPr>
          <w:rFonts w:eastAsia="Calibri"/>
          <w:sz w:val="28"/>
          <w:szCs w:val="28"/>
        </w:rPr>
        <w:t>ng đã t</w:t>
      </w:r>
      <w:r w:rsidRPr="009D0F67">
        <w:rPr>
          <w:rFonts w:eastAsia="Calibri"/>
          <w:sz w:val="28"/>
          <w:szCs w:val="28"/>
        </w:rPr>
        <w:t>ổ</w:t>
      </w:r>
      <w:r w:rsidRPr="009D0F67">
        <w:rPr>
          <w:rFonts w:eastAsia="Calibri"/>
          <w:sz w:val="28"/>
          <w:szCs w:val="28"/>
        </w:rPr>
        <w:t xml:space="preserve"> ch</w:t>
      </w:r>
      <w:r w:rsidRPr="009D0F67">
        <w:rPr>
          <w:rFonts w:eastAsia="Calibri"/>
          <w:sz w:val="28"/>
          <w:szCs w:val="28"/>
        </w:rPr>
        <w:t>ứ</w:t>
      </w:r>
      <w:r w:rsidRPr="009D0F67">
        <w:rPr>
          <w:rFonts w:eastAsia="Calibri"/>
          <w:sz w:val="28"/>
          <w:szCs w:val="28"/>
        </w:rPr>
        <w:t>c 502 cu</w:t>
      </w:r>
      <w:r w:rsidRPr="009D0F67">
        <w:rPr>
          <w:rFonts w:eastAsia="Calibri"/>
          <w:sz w:val="28"/>
          <w:szCs w:val="28"/>
        </w:rPr>
        <w:t>ộ</w:t>
      </w:r>
      <w:r w:rsidRPr="009D0F67">
        <w:rPr>
          <w:rFonts w:eastAsia="Calibri"/>
          <w:sz w:val="28"/>
          <w:szCs w:val="28"/>
        </w:rPr>
        <w:t>c thanh tra và 3.322 cu</w:t>
      </w:r>
      <w:r w:rsidRPr="009D0F67">
        <w:rPr>
          <w:rFonts w:eastAsia="Calibri"/>
          <w:sz w:val="28"/>
          <w:szCs w:val="28"/>
        </w:rPr>
        <w:t>ộ</w:t>
      </w:r>
      <w:r w:rsidRPr="009D0F67">
        <w:rPr>
          <w:rFonts w:eastAsia="Calibri"/>
          <w:sz w:val="28"/>
          <w:szCs w:val="28"/>
        </w:rPr>
        <w:t>c ki</w:t>
      </w:r>
      <w:r w:rsidRPr="009D0F67">
        <w:rPr>
          <w:rFonts w:eastAsia="Calibri"/>
          <w:sz w:val="28"/>
          <w:szCs w:val="28"/>
        </w:rPr>
        <w:t>ể</w:t>
      </w:r>
      <w:r w:rsidRPr="009D0F67">
        <w:rPr>
          <w:rFonts w:eastAsia="Calibri"/>
          <w:sz w:val="28"/>
          <w:szCs w:val="28"/>
        </w:rPr>
        <w:t>m tra, x</w:t>
      </w:r>
      <w:r w:rsidRPr="009D0F67">
        <w:rPr>
          <w:rFonts w:eastAsia="Calibri"/>
          <w:sz w:val="28"/>
          <w:szCs w:val="28"/>
        </w:rPr>
        <w:t>ử</w:t>
      </w:r>
      <w:r w:rsidRPr="009D0F67">
        <w:rPr>
          <w:rFonts w:eastAsia="Calibri"/>
          <w:sz w:val="28"/>
          <w:szCs w:val="28"/>
        </w:rPr>
        <w:t xml:space="preserve"> lý t</w:t>
      </w:r>
      <w:r w:rsidRPr="009D0F67">
        <w:rPr>
          <w:rFonts w:eastAsia="Calibri"/>
          <w:sz w:val="28"/>
          <w:szCs w:val="28"/>
        </w:rPr>
        <w:t>ổ</w:t>
      </w:r>
      <w:r w:rsidRPr="009D0F67">
        <w:rPr>
          <w:rFonts w:eastAsia="Calibri"/>
          <w:sz w:val="28"/>
          <w:szCs w:val="28"/>
        </w:rPr>
        <w:t>ng s</w:t>
      </w:r>
      <w:r w:rsidRPr="009D0F67">
        <w:rPr>
          <w:rFonts w:eastAsia="Calibri"/>
          <w:sz w:val="28"/>
          <w:szCs w:val="28"/>
        </w:rPr>
        <w:t>ố</w:t>
      </w:r>
      <w:r w:rsidRPr="009D0F67">
        <w:rPr>
          <w:rFonts w:eastAsia="Calibri"/>
          <w:sz w:val="28"/>
          <w:szCs w:val="28"/>
        </w:rPr>
        <w:t xml:space="preserve"> 1.175 v</w:t>
      </w:r>
      <w:r w:rsidRPr="009D0F67">
        <w:rPr>
          <w:rFonts w:eastAsia="Calibri"/>
          <w:sz w:val="28"/>
          <w:szCs w:val="28"/>
        </w:rPr>
        <w:t>ụ</w:t>
      </w:r>
      <w:r w:rsidRPr="009D0F67">
        <w:rPr>
          <w:rFonts w:eastAsia="Calibri"/>
          <w:sz w:val="28"/>
          <w:szCs w:val="28"/>
        </w:rPr>
        <w:t xml:space="preserve"> vi ph</w:t>
      </w:r>
      <w:r w:rsidRPr="009D0F67">
        <w:rPr>
          <w:rFonts w:eastAsia="Calibri"/>
          <w:sz w:val="28"/>
          <w:szCs w:val="28"/>
        </w:rPr>
        <w:t>ạ</w:t>
      </w:r>
      <w:r w:rsidRPr="009D0F67">
        <w:rPr>
          <w:rFonts w:eastAsia="Calibri"/>
          <w:sz w:val="28"/>
          <w:szCs w:val="28"/>
        </w:rPr>
        <w:t>m, ph</w:t>
      </w:r>
      <w:r w:rsidRPr="009D0F67">
        <w:rPr>
          <w:rFonts w:eastAsia="Calibri"/>
          <w:sz w:val="28"/>
          <w:szCs w:val="28"/>
        </w:rPr>
        <w:t>ạ</w:t>
      </w:r>
      <w:r w:rsidRPr="009D0F67">
        <w:rPr>
          <w:rFonts w:eastAsia="Calibri"/>
          <w:sz w:val="28"/>
          <w:szCs w:val="28"/>
        </w:rPr>
        <w:t>t ti</w:t>
      </w:r>
      <w:r w:rsidRPr="009D0F67">
        <w:rPr>
          <w:rFonts w:eastAsia="Calibri"/>
          <w:sz w:val="28"/>
          <w:szCs w:val="28"/>
        </w:rPr>
        <w:t>ề</w:t>
      </w:r>
      <w:r w:rsidRPr="009D0F67">
        <w:rPr>
          <w:rFonts w:eastAsia="Calibri"/>
          <w:sz w:val="28"/>
          <w:szCs w:val="28"/>
        </w:rPr>
        <w:t>n 6.015.535.000 đ</w:t>
      </w:r>
      <w:r w:rsidRPr="009D0F67">
        <w:rPr>
          <w:rFonts w:eastAsia="Calibri"/>
          <w:sz w:val="28"/>
          <w:szCs w:val="28"/>
        </w:rPr>
        <w:t>ồ</w:t>
      </w:r>
      <w:r w:rsidRPr="009D0F67">
        <w:rPr>
          <w:rFonts w:eastAsia="Calibri"/>
          <w:sz w:val="28"/>
          <w:szCs w:val="28"/>
        </w:rPr>
        <w:t>ng.</w:t>
      </w:r>
    </w:p>
    <w:p w14:paraId="133839A3" w14:textId="77777777" w:rsidR="00412054" w:rsidRPr="009D0F67" w:rsidRDefault="00A93337" w:rsidP="008C57B4">
      <w:pPr>
        <w:spacing w:before="120" w:after="120"/>
        <w:ind w:firstLine="720"/>
        <w:jc w:val="both"/>
        <w:rPr>
          <w:rFonts w:eastAsia="Calibri"/>
          <w:sz w:val="28"/>
          <w:szCs w:val="28"/>
        </w:rPr>
      </w:pPr>
      <w:r w:rsidRPr="009D0F67">
        <w:rPr>
          <w:rFonts w:eastAsia="Calibri"/>
          <w:sz w:val="28"/>
          <w:szCs w:val="28"/>
        </w:rPr>
        <w:t>- V</w:t>
      </w:r>
      <w:r w:rsidRPr="009D0F67">
        <w:rPr>
          <w:rFonts w:eastAsia="Calibri"/>
          <w:sz w:val="28"/>
          <w:szCs w:val="28"/>
        </w:rPr>
        <w:t>ề</w:t>
      </w:r>
      <w:r w:rsidRPr="009D0F67">
        <w:rPr>
          <w:rFonts w:eastAsia="Calibri"/>
          <w:sz w:val="28"/>
          <w:szCs w:val="28"/>
        </w:rPr>
        <w:t xml:space="preserve"> công tác thanh tra, ki</w:t>
      </w:r>
      <w:r w:rsidRPr="009D0F67">
        <w:rPr>
          <w:rFonts w:eastAsia="Calibri"/>
          <w:sz w:val="28"/>
          <w:szCs w:val="28"/>
        </w:rPr>
        <w:t>ể</w:t>
      </w:r>
      <w:r w:rsidRPr="009D0F67">
        <w:rPr>
          <w:rFonts w:eastAsia="Calibri"/>
          <w:sz w:val="28"/>
          <w:szCs w:val="28"/>
        </w:rPr>
        <w:t>m tra c</w:t>
      </w:r>
      <w:r w:rsidRPr="009D0F67">
        <w:rPr>
          <w:rFonts w:eastAsia="Calibri"/>
          <w:sz w:val="28"/>
          <w:szCs w:val="28"/>
        </w:rPr>
        <w:t>ủ</w:t>
      </w:r>
      <w:r w:rsidRPr="009D0F67">
        <w:rPr>
          <w:rFonts w:eastAsia="Calibri"/>
          <w:sz w:val="28"/>
          <w:szCs w:val="28"/>
        </w:rPr>
        <w:t>a C</w:t>
      </w:r>
      <w:r w:rsidRPr="009D0F67">
        <w:rPr>
          <w:rFonts w:eastAsia="Calibri"/>
          <w:sz w:val="28"/>
          <w:szCs w:val="28"/>
        </w:rPr>
        <w:t>ụ</w:t>
      </w:r>
      <w:r w:rsidRPr="009D0F67">
        <w:rPr>
          <w:rFonts w:eastAsia="Calibri"/>
          <w:sz w:val="28"/>
          <w:szCs w:val="28"/>
        </w:rPr>
        <w:t>c Hóa ch</w:t>
      </w:r>
      <w:r w:rsidRPr="009D0F67">
        <w:rPr>
          <w:rFonts w:eastAsia="Calibri"/>
          <w:sz w:val="28"/>
          <w:szCs w:val="28"/>
        </w:rPr>
        <w:t>ấ</w:t>
      </w:r>
      <w:r w:rsidRPr="009D0F67">
        <w:rPr>
          <w:rFonts w:eastAsia="Calibri"/>
          <w:sz w:val="28"/>
          <w:szCs w:val="28"/>
        </w:rPr>
        <w:t>t: T</w:t>
      </w:r>
      <w:r w:rsidRPr="009D0F67">
        <w:rPr>
          <w:rFonts w:eastAsia="Calibri"/>
          <w:sz w:val="28"/>
          <w:szCs w:val="28"/>
        </w:rPr>
        <w:t>ừ</w:t>
      </w:r>
      <w:r w:rsidRPr="009D0F67">
        <w:rPr>
          <w:rFonts w:eastAsia="Calibri"/>
          <w:sz w:val="28"/>
          <w:szCs w:val="28"/>
        </w:rPr>
        <w:t xml:space="preserve"> năm 2011 đ</w:t>
      </w:r>
      <w:r w:rsidRPr="009D0F67">
        <w:rPr>
          <w:rFonts w:eastAsia="Calibri"/>
          <w:sz w:val="28"/>
          <w:szCs w:val="28"/>
        </w:rPr>
        <w:t>ế</w:t>
      </w:r>
      <w:r w:rsidRPr="009D0F67">
        <w:rPr>
          <w:rFonts w:eastAsia="Calibri"/>
          <w:sz w:val="28"/>
          <w:szCs w:val="28"/>
        </w:rPr>
        <w:t>n năm tháng 7 năm 2024 đã ti</w:t>
      </w:r>
      <w:r w:rsidRPr="009D0F67">
        <w:rPr>
          <w:rFonts w:eastAsia="Calibri"/>
          <w:sz w:val="28"/>
          <w:szCs w:val="28"/>
        </w:rPr>
        <w:t>ế</w:t>
      </w:r>
      <w:r w:rsidRPr="009D0F67">
        <w:rPr>
          <w:rFonts w:eastAsia="Calibri"/>
          <w:sz w:val="28"/>
          <w:szCs w:val="28"/>
        </w:rPr>
        <w:t>n hành 386 cu</w:t>
      </w:r>
      <w:r w:rsidRPr="009D0F67">
        <w:rPr>
          <w:rFonts w:eastAsia="Calibri"/>
          <w:sz w:val="28"/>
          <w:szCs w:val="28"/>
        </w:rPr>
        <w:t>ộ</w:t>
      </w:r>
      <w:r w:rsidRPr="009D0F67">
        <w:rPr>
          <w:rFonts w:eastAsia="Calibri"/>
          <w:sz w:val="28"/>
          <w:szCs w:val="28"/>
        </w:rPr>
        <w:t>c thanh tra, ki</w:t>
      </w:r>
      <w:r w:rsidRPr="009D0F67">
        <w:rPr>
          <w:rFonts w:eastAsia="Calibri"/>
          <w:sz w:val="28"/>
          <w:szCs w:val="28"/>
        </w:rPr>
        <w:t>ể</w:t>
      </w:r>
      <w:r w:rsidRPr="009D0F67">
        <w:rPr>
          <w:rFonts w:eastAsia="Calibri"/>
          <w:sz w:val="28"/>
          <w:szCs w:val="28"/>
        </w:rPr>
        <w:t>m tra theo k</w:t>
      </w:r>
      <w:r w:rsidRPr="009D0F67">
        <w:rPr>
          <w:rFonts w:eastAsia="Calibri"/>
          <w:sz w:val="28"/>
          <w:szCs w:val="28"/>
        </w:rPr>
        <w:t>ế</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ch và ki</w:t>
      </w:r>
      <w:r w:rsidRPr="009D0F67">
        <w:rPr>
          <w:rFonts w:eastAsia="Calibri"/>
          <w:sz w:val="28"/>
          <w:szCs w:val="28"/>
        </w:rPr>
        <w:t>ể</w:t>
      </w:r>
      <w:r w:rsidRPr="009D0F67">
        <w:rPr>
          <w:rFonts w:eastAsia="Calibri"/>
          <w:sz w:val="28"/>
          <w:szCs w:val="28"/>
        </w:rPr>
        <w:t>m tra đ</w:t>
      </w:r>
      <w:r w:rsidRPr="009D0F67">
        <w:rPr>
          <w:rFonts w:eastAsia="Calibri"/>
          <w:sz w:val="28"/>
          <w:szCs w:val="28"/>
        </w:rPr>
        <w:t>ộ</w:t>
      </w:r>
      <w:r w:rsidRPr="009D0F67">
        <w:rPr>
          <w:rFonts w:eastAsia="Calibri"/>
          <w:sz w:val="28"/>
          <w:szCs w:val="28"/>
        </w:rPr>
        <w:t>t xu</w:t>
      </w:r>
      <w:r w:rsidRPr="009D0F67">
        <w:rPr>
          <w:rFonts w:eastAsia="Calibri"/>
          <w:sz w:val="28"/>
          <w:szCs w:val="28"/>
        </w:rPr>
        <w:t>ấ</w:t>
      </w:r>
      <w:r w:rsidRPr="009D0F67">
        <w:rPr>
          <w:rFonts w:eastAsia="Calibri"/>
          <w:sz w:val="28"/>
          <w:szCs w:val="28"/>
        </w:rPr>
        <w:t>t (trong đó 08 cu</w:t>
      </w:r>
      <w:r w:rsidRPr="009D0F67">
        <w:rPr>
          <w:rFonts w:eastAsia="Calibri"/>
          <w:sz w:val="28"/>
          <w:szCs w:val="28"/>
        </w:rPr>
        <w:t>ộ</w:t>
      </w:r>
      <w:r w:rsidRPr="009D0F67">
        <w:rPr>
          <w:rFonts w:eastAsia="Calibri"/>
          <w:sz w:val="28"/>
          <w:szCs w:val="28"/>
        </w:rPr>
        <w:t>c thanh tra chuyên ngành); t</w:t>
      </w:r>
      <w:r w:rsidRPr="009D0F67">
        <w:rPr>
          <w:rFonts w:eastAsia="Calibri"/>
          <w:sz w:val="28"/>
          <w:szCs w:val="28"/>
        </w:rPr>
        <w:t>ổ</w:t>
      </w:r>
      <w:r w:rsidRPr="009D0F67">
        <w:rPr>
          <w:rFonts w:eastAsia="Calibri"/>
          <w:sz w:val="28"/>
          <w:szCs w:val="28"/>
        </w:rPr>
        <w:t>ng s</w:t>
      </w:r>
      <w:r w:rsidRPr="009D0F67">
        <w:rPr>
          <w:rFonts w:eastAsia="Calibri"/>
          <w:sz w:val="28"/>
          <w:szCs w:val="28"/>
        </w:rPr>
        <w:t>ố</w:t>
      </w:r>
      <w:r w:rsidRPr="009D0F67">
        <w:rPr>
          <w:rFonts w:eastAsia="Calibri"/>
          <w:sz w:val="28"/>
          <w:szCs w:val="28"/>
        </w:rPr>
        <w:t xml:space="preserve"> ti</w:t>
      </w:r>
      <w:r w:rsidRPr="009D0F67">
        <w:rPr>
          <w:rFonts w:eastAsia="Calibri"/>
          <w:sz w:val="28"/>
          <w:szCs w:val="28"/>
        </w:rPr>
        <w:t>ề</w:t>
      </w:r>
      <w:r w:rsidRPr="009D0F67">
        <w:rPr>
          <w:rFonts w:eastAsia="Calibri"/>
          <w:sz w:val="28"/>
          <w:szCs w:val="28"/>
        </w:rPr>
        <w:t>n x</w:t>
      </w:r>
      <w:r w:rsidRPr="009D0F67">
        <w:rPr>
          <w:rFonts w:eastAsia="Calibri"/>
          <w:sz w:val="28"/>
          <w:szCs w:val="28"/>
        </w:rPr>
        <w:t>ử</w:t>
      </w:r>
      <w:r w:rsidRPr="009D0F67">
        <w:rPr>
          <w:rFonts w:eastAsia="Calibri"/>
          <w:sz w:val="28"/>
          <w:szCs w:val="28"/>
        </w:rPr>
        <w:t xml:space="preserve"> ph</w:t>
      </w:r>
      <w:r w:rsidRPr="009D0F67">
        <w:rPr>
          <w:rFonts w:eastAsia="Calibri"/>
          <w:sz w:val="28"/>
          <w:szCs w:val="28"/>
        </w:rPr>
        <w:t>ạ</w:t>
      </w:r>
      <w:r w:rsidRPr="009D0F67">
        <w:rPr>
          <w:rFonts w:eastAsia="Calibri"/>
          <w:sz w:val="28"/>
          <w:szCs w:val="28"/>
        </w:rPr>
        <w:t>t và thu h</w:t>
      </w:r>
      <w:r w:rsidRPr="009D0F67">
        <w:rPr>
          <w:rFonts w:eastAsia="Calibri"/>
          <w:sz w:val="28"/>
          <w:szCs w:val="28"/>
        </w:rPr>
        <w:t>ồ</w:t>
      </w:r>
      <w:r w:rsidRPr="009D0F67">
        <w:rPr>
          <w:rFonts w:eastAsia="Calibri"/>
          <w:sz w:val="28"/>
          <w:szCs w:val="28"/>
        </w:rPr>
        <w:t>i n</w:t>
      </w:r>
      <w:r w:rsidRPr="009D0F67">
        <w:rPr>
          <w:rFonts w:eastAsia="Calibri"/>
          <w:sz w:val="28"/>
          <w:szCs w:val="28"/>
        </w:rPr>
        <w:t>ộ</w:t>
      </w:r>
      <w:r w:rsidRPr="009D0F67">
        <w:rPr>
          <w:rFonts w:eastAsia="Calibri"/>
          <w:sz w:val="28"/>
          <w:szCs w:val="28"/>
        </w:rPr>
        <w:t>p ngân sách nhà nư</w:t>
      </w:r>
      <w:r w:rsidRPr="009D0F67">
        <w:rPr>
          <w:rFonts w:eastAsia="Calibri"/>
          <w:sz w:val="28"/>
          <w:szCs w:val="28"/>
        </w:rPr>
        <w:t>ớ</w:t>
      </w:r>
      <w:r w:rsidRPr="009D0F67">
        <w:rPr>
          <w:rFonts w:eastAsia="Calibri"/>
          <w:sz w:val="28"/>
          <w:szCs w:val="28"/>
        </w:rPr>
        <w:t>c là 4.003.499.733 đ</w:t>
      </w:r>
      <w:r w:rsidRPr="009D0F67">
        <w:rPr>
          <w:rFonts w:eastAsia="Calibri"/>
          <w:sz w:val="28"/>
          <w:szCs w:val="28"/>
        </w:rPr>
        <w:t>ồ</w:t>
      </w:r>
      <w:r w:rsidRPr="009D0F67">
        <w:rPr>
          <w:rFonts w:eastAsia="Calibri"/>
          <w:sz w:val="28"/>
          <w:szCs w:val="28"/>
        </w:rPr>
        <w:t>ng.</w:t>
      </w:r>
    </w:p>
    <w:p w14:paraId="6F07D95C" w14:textId="77777777" w:rsidR="00412054" w:rsidRPr="009D0F67" w:rsidRDefault="00A93337" w:rsidP="008C57B4">
      <w:pPr>
        <w:spacing w:before="120" w:after="120"/>
        <w:ind w:firstLine="720"/>
        <w:jc w:val="both"/>
        <w:rPr>
          <w:rFonts w:eastAsia="Calibri"/>
          <w:sz w:val="28"/>
          <w:szCs w:val="28"/>
        </w:rPr>
      </w:pPr>
      <w:r w:rsidRPr="009D0F67">
        <w:rPr>
          <w:rFonts w:eastAsia="Calibri"/>
          <w:sz w:val="28"/>
          <w:szCs w:val="28"/>
        </w:rPr>
        <w:t>- T</w:t>
      </w:r>
      <w:r w:rsidRPr="009D0F67">
        <w:rPr>
          <w:rFonts w:eastAsia="Calibri"/>
          <w:sz w:val="28"/>
          <w:szCs w:val="28"/>
        </w:rPr>
        <w:t>ổ</w:t>
      </w:r>
      <w:r w:rsidRPr="009D0F67">
        <w:rPr>
          <w:rFonts w:eastAsia="Calibri"/>
          <w:sz w:val="28"/>
          <w:szCs w:val="28"/>
        </w:rPr>
        <w:t>ng c</w:t>
      </w:r>
      <w:r w:rsidRPr="009D0F67">
        <w:rPr>
          <w:rFonts w:eastAsia="Calibri"/>
          <w:sz w:val="28"/>
          <w:szCs w:val="28"/>
        </w:rPr>
        <w:t>ụ</w:t>
      </w:r>
      <w:r w:rsidRPr="009D0F67">
        <w:rPr>
          <w:rFonts w:eastAsia="Calibri"/>
          <w:sz w:val="28"/>
          <w:szCs w:val="28"/>
        </w:rPr>
        <w:t>c qu</w:t>
      </w:r>
      <w:r w:rsidRPr="009D0F67">
        <w:rPr>
          <w:rFonts w:eastAsia="Calibri"/>
          <w:sz w:val="28"/>
          <w:szCs w:val="28"/>
        </w:rPr>
        <w:t>ả</w:t>
      </w:r>
      <w:r w:rsidRPr="009D0F67">
        <w:rPr>
          <w:rFonts w:eastAsia="Calibri"/>
          <w:sz w:val="28"/>
          <w:szCs w:val="28"/>
        </w:rPr>
        <w:t>n lý th</w:t>
      </w:r>
      <w:r w:rsidRPr="009D0F67">
        <w:rPr>
          <w:rFonts w:eastAsia="Calibri"/>
          <w:sz w:val="28"/>
          <w:szCs w:val="28"/>
        </w:rPr>
        <w:t>ị</w:t>
      </w:r>
      <w:r w:rsidRPr="009D0F67">
        <w:rPr>
          <w:rFonts w:eastAsia="Calibri"/>
          <w:sz w:val="28"/>
          <w:szCs w:val="28"/>
        </w:rPr>
        <w:t xml:space="preserve"> trư</w:t>
      </w:r>
      <w:r w:rsidRPr="009D0F67">
        <w:rPr>
          <w:rFonts w:eastAsia="Calibri"/>
          <w:sz w:val="28"/>
          <w:szCs w:val="28"/>
        </w:rPr>
        <w:t>ờ</w:t>
      </w:r>
      <w:r w:rsidRPr="009D0F67">
        <w:rPr>
          <w:rFonts w:eastAsia="Calibri"/>
          <w:sz w:val="28"/>
          <w:szCs w:val="28"/>
        </w:rPr>
        <w:t>ng t</w:t>
      </w:r>
      <w:r w:rsidRPr="009D0F67">
        <w:rPr>
          <w:rFonts w:eastAsia="Calibri"/>
          <w:sz w:val="28"/>
          <w:szCs w:val="28"/>
        </w:rPr>
        <w:t>ừ</w:t>
      </w:r>
      <w:r w:rsidRPr="009D0F67">
        <w:rPr>
          <w:rFonts w:eastAsia="Calibri"/>
          <w:sz w:val="28"/>
          <w:szCs w:val="28"/>
        </w:rPr>
        <w:t xml:space="preserve"> năm 2008 đ</w:t>
      </w:r>
      <w:r w:rsidRPr="009D0F67">
        <w:rPr>
          <w:rFonts w:eastAsia="Calibri"/>
          <w:sz w:val="28"/>
          <w:szCs w:val="28"/>
        </w:rPr>
        <w:t>ế</w:t>
      </w:r>
      <w:r w:rsidRPr="009D0F67">
        <w:rPr>
          <w:rFonts w:eastAsia="Calibri"/>
          <w:sz w:val="28"/>
          <w:szCs w:val="28"/>
        </w:rPr>
        <w:t>n năm 2020 đã ki</w:t>
      </w:r>
      <w:r w:rsidRPr="009D0F67">
        <w:rPr>
          <w:rFonts w:eastAsia="Calibri"/>
          <w:sz w:val="28"/>
          <w:szCs w:val="28"/>
        </w:rPr>
        <w:t>ể</w:t>
      </w:r>
      <w:r w:rsidRPr="009D0F67">
        <w:rPr>
          <w:rFonts w:eastAsia="Calibri"/>
          <w:sz w:val="28"/>
          <w:szCs w:val="28"/>
        </w:rPr>
        <w:t>m tra t</w:t>
      </w:r>
      <w:r w:rsidRPr="009D0F67">
        <w:rPr>
          <w:rFonts w:eastAsia="Calibri"/>
          <w:sz w:val="28"/>
          <w:szCs w:val="28"/>
        </w:rPr>
        <w:t>ổ</w:t>
      </w:r>
      <w:r w:rsidRPr="009D0F67">
        <w:rPr>
          <w:rFonts w:eastAsia="Calibri"/>
          <w:sz w:val="28"/>
          <w:szCs w:val="28"/>
        </w:rPr>
        <w:t>ng s</w:t>
      </w:r>
      <w:r w:rsidRPr="009D0F67">
        <w:rPr>
          <w:rFonts w:eastAsia="Calibri"/>
          <w:sz w:val="28"/>
          <w:szCs w:val="28"/>
        </w:rPr>
        <w:t>ố</w:t>
      </w:r>
      <w:r w:rsidRPr="009D0F67">
        <w:rPr>
          <w:rFonts w:eastAsia="Calibri"/>
          <w:sz w:val="28"/>
          <w:szCs w:val="28"/>
        </w:rPr>
        <w:t xml:space="preserve"> 4.238 v</w:t>
      </w:r>
      <w:r w:rsidRPr="009D0F67">
        <w:rPr>
          <w:rFonts w:eastAsia="Calibri"/>
          <w:sz w:val="28"/>
          <w:szCs w:val="28"/>
        </w:rPr>
        <w:t>ụ</w:t>
      </w:r>
      <w:r w:rsidRPr="009D0F67">
        <w:rPr>
          <w:rFonts w:eastAsia="Calibri"/>
          <w:sz w:val="28"/>
          <w:szCs w:val="28"/>
        </w:rPr>
        <w:t>; s</w:t>
      </w:r>
      <w:r w:rsidRPr="009D0F67">
        <w:rPr>
          <w:rFonts w:eastAsia="Calibri"/>
          <w:sz w:val="28"/>
          <w:szCs w:val="28"/>
        </w:rPr>
        <w:t>ố</w:t>
      </w:r>
      <w:r w:rsidRPr="009D0F67">
        <w:rPr>
          <w:rFonts w:eastAsia="Calibri"/>
          <w:sz w:val="28"/>
          <w:szCs w:val="28"/>
        </w:rPr>
        <w:t xml:space="preserve"> v</w:t>
      </w:r>
      <w:r w:rsidRPr="009D0F67">
        <w:rPr>
          <w:rFonts w:eastAsia="Calibri"/>
          <w:sz w:val="28"/>
          <w:szCs w:val="28"/>
        </w:rPr>
        <w:t>ụ</w:t>
      </w:r>
      <w:r w:rsidRPr="009D0F67">
        <w:rPr>
          <w:rFonts w:eastAsia="Calibri"/>
          <w:sz w:val="28"/>
          <w:szCs w:val="28"/>
        </w:rPr>
        <w:t xml:space="preserve"> vi ph</w:t>
      </w:r>
      <w:r w:rsidRPr="009D0F67">
        <w:rPr>
          <w:rFonts w:eastAsia="Calibri"/>
          <w:sz w:val="28"/>
          <w:szCs w:val="28"/>
        </w:rPr>
        <w:t>ạ</w:t>
      </w:r>
      <w:r w:rsidRPr="009D0F67">
        <w:rPr>
          <w:rFonts w:eastAsia="Calibri"/>
          <w:sz w:val="28"/>
          <w:szCs w:val="28"/>
        </w:rPr>
        <w:t>m: 2.426 v</w:t>
      </w:r>
      <w:r w:rsidRPr="009D0F67">
        <w:rPr>
          <w:rFonts w:eastAsia="Calibri"/>
          <w:sz w:val="28"/>
          <w:szCs w:val="28"/>
        </w:rPr>
        <w:t>ớ</w:t>
      </w:r>
      <w:r w:rsidRPr="009D0F67">
        <w:rPr>
          <w:rFonts w:eastAsia="Calibri"/>
          <w:sz w:val="28"/>
          <w:szCs w:val="28"/>
        </w:rPr>
        <w:t>i t</w:t>
      </w:r>
      <w:r w:rsidRPr="009D0F67">
        <w:rPr>
          <w:rFonts w:eastAsia="Calibri"/>
          <w:sz w:val="28"/>
          <w:szCs w:val="28"/>
        </w:rPr>
        <w:t>ổ</w:t>
      </w:r>
      <w:r w:rsidRPr="009D0F67">
        <w:rPr>
          <w:rFonts w:eastAsia="Calibri"/>
          <w:sz w:val="28"/>
          <w:szCs w:val="28"/>
        </w:rPr>
        <w:t>ng s</w:t>
      </w:r>
      <w:r w:rsidRPr="009D0F67">
        <w:rPr>
          <w:rFonts w:eastAsia="Calibri"/>
          <w:sz w:val="28"/>
          <w:szCs w:val="28"/>
        </w:rPr>
        <w:t>ố</w:t>
      </w:r>
      <w:r w:rsidRPr="009D0F67">
        <w:rPr>
          <w:rFonts w:eastAsia="Calibri"/>
          <w:sz w:val="28"/>
          <w:szCs w:val="28"/>
        </w:rPr>
        <w:t xml:space="preserve"> ti</w:t>
      </w:r>
      <w:r w:rsidRPr="009D0F67">
        <w:rPr>
          <w:rFonts w:eastAsia="Calibri"/>
          <w:sz w:val="28"/>
          <w:szCs w:val="28"/>
        </w:rPr>
        <w:t>ề</w:t>
      </w:r>
      <w:r w:rsidRPr="009D0F67">
        <w:rPr>
          <w:rFonts w:eastAsia="Calibri"/>
          <w:sz w:val="28"/>
          <w:szCs w:val="28"/>
        </w:rPr>
        <w:t>n x</w:t>
      </w:r>
      <w:r w:rsidRPr="009D0F67">
        <w:rPr>
          <w:rFonts w:eastAsia="Calibri"/>
          <w:sz w:val="28"/>
          <w:szCs w:val="28"/>
        </w:rPr>
        <w:t>ử</w:t>
      </w:r>
      <w:r w:rsidRPr="009D0F67">
        <w:rPr>
          <w:rFonts w:eastAsia="Calibri"/>
          <w:sz w:val="28"/>
          <w:szCs w:val="28"/>
        </w:rPr>
        <w:t xml:space="preserve"> ph</w:t>
      </w:r>
      <w:r w:rsidRPr="009D0F67">
        <w:rPr>
          <w:rFonts w:eastAsia="Calibri"/>
          <w:sz w:val="28"/>
          <w:szCs w:val="28"/>
        </w:rPr>
        <w:t>ạ</w:t>
      </w:r>
      <w:r w:rsidRPr="009D0F67">
        <w:rPr>
          <w:rFonts w:eastAsia="Calibri"/>
          <w:sz w:val="28"/>
          <w:szCs w:val="28"/>
        </w:rPr>
        <w:t>t là 40.139.496.000 đ</w:t>
      </w:r>
      <w:r w:rsidRPr="009D0F67">
        <w:rPr>
          <w:rFonts w:eastAsia="Calibri"/>
          <w:sz w:val="28"/>
          <w:szCs w:val="28"/>
        </w:rPr>
        <w:t>ồ</w:t>
      </w:r>
      <w:r w:rsidRPr="009D0F67">
        <w:rPr>
          <w:rFonts w:eastAsia="Calibri"/>
          <w:sz w:val="28"/>
          <w:szCs w:val="28"/>
        </w:rPr>
        <w:t xml:space="preserve">ng; </w:t>
      </w:r>
    </w:p>
    <w:p w14:paraId="1B2A92A3" w14:textId="721373C2" w:rsidR="00412054" w:rsidRPr="009D0F67" w:rsidRDefault="00A93337" w:rsidP="008C57B4">
      <w:pPr>
        <w:tabs>
          <w:tab w:val="left" w:pos="709"/>
        </w:tabs>
        <w:spacing w:before="120" w:after="120"/>
        <w:ind w:firstLine="709"/>
        <w:jc w:val="both"/>
        <w:rPr>
          <w:rFonts w:eastAsia="Calibri"/>
          <w:sz w:val="28"/>
          <w:szCs w:val="28"/>
        </w:rPr>
      </w:pPr>
      <w:r w:rsidRPr="009D0F67">
        <w:rPr>
          <w:rFonts w:eastAsia="Calibri"/>
          <w:sz w:val="28"/>
          <w:szCs w:val="28"/>
        </w:rPr>
        <w:t>M</w:t>
      </w:r>
      <w:r w:rsidRPr="009D0F67">
        <w:rPr>
          <w:rFonts w:eastAsia="Calibri"/>
          <w:sz w:val="28"/>
          <w:szCs w:val="28"/>
        </w:rPr>
        <w:t>ộ</w:t>
      </w:r>
      <w:r w:rsidRPr="009D0F67">
        <w:rPr>
          <w:rFonts w:eastAsia="Calibri"/>
          <w:sz w:val="28"/>
          <w:szCs w:val="28"/>
        </w:rPr>
        <w:t>t s</w:t>
      </w:r>
      <w:r w:rsidRPr="009D0F67">
        <w:rPr>
          <w:rFonts w:eastAsia="Calibri"/>
          <w:sz w:val="28"/>
          <w:szCs w:val="28"/>
        </w:rPr>
        <w:t>ố</w:t>
      </w:r>
      <w:r w:rsidRPr="009D0F67">
        <w:rPr>
          <w:rFonts w:eastAsia="Calibri"/>
          <w:sz w:val="28"/>
          <w:szCs w:val="28"/>
        </w:rPr>
        <w:t xml:space="preserve"> hành vi vi ph</w:t>
      </w:r>
      <w:r w:rsidRPr="009D0F67">
        <w:rPr>
          <w:rFonts w:eastAsia="Calibri"/>
          <w:sz w:val="28"/>
          <w:szCs w:val="28"/>
        </w:rPr>
        <w:t>ạ</w:t>
      </w:r>
      <w:r w:rsidRPr="009D0F67">
        <w:rPr>
          <w:rFonts w:eastAsia="Calibri"/>
          <w:sz w:val="28"/>
          <w:szCs w:val="28"/>
        </w:rPr>
        <w:t>m ph</w:t>
      </w:r>
      <w:r w:rsidRPr="009D0F67">
        <w:rPr>
          <w:rFonts w:eastAsia="Calibri"/>
          <w:sz w:val="28"/>
          <w:szCs w:val="28"/>
        </w:rPr>
        <w:t>ổ</w:t>
      </w:r>
      <w:r w:rsidRPr="009D0F67">
        <w:rPr>
          <w:rFonts w:eastAsia="Calibri"/>
          <w:sz w:val="28"/>
          <w:szCs w:val="28"/>
        </w:rPr>
        <w:t xml:space="preserve"> bi</w:t>
      </w:r>
      <w:r w:rsidRPr="009D0F67">
        <w:rPr>
          <w:rFonts w:eastAsia="Calibri"/>
          <w:sz w:val="28"/>
          <w:szCs w:val="28"/>
        </w:rPr>
        <w:t>ế</w:t>
      </w:r>
      <w:r w:rsidRPr="009D0F67">
        <w:rPr>
          <w:rFonts w:eastAsia="Calibri"/>
          <w:sz w:val="28"/>
          <w:szCs w:val="28"/>
        </w:rPr>
        <w:t>n như: vi ph</w:t>
      </w:r>
      <w:r w:rsidRPr="009D0F67">
        <w:rPr>
          <w:rFonts w:eastAsia="Calibri"/>
          <w:sz w:val="28"/>
          <w:szCs w:val="28"/>
        </w:rPr>
        <w:t>ạ</w:t>
      </w:r>
      <w:r w:rsidRPr="009D0F67">
        <w:rPr>
          <w:rFonts w:eastAsia="Calibri"/>
          <w:sz w:val="28"/>
          <w:szCs w:val="28"/>
        </w:rPr>
        <w:t>m v</w:t>
      </w:r>
      <w:r w:rsidRPr="009D0F67">
        <w:rPr>
          <w:rFonts w:eastAsia="Calibri"/>
          <w:sz w:val="28"/>
          <w:szCs w:val="28"/>
        </w:rPr>
        <w:t>ề</w:t>
      </w:r>
      <w:r w:rsidRPr="009D0F67">
        <w:rPr>
          <w:rFonts w:eastAsia="Calibri"/>
          <w:sz w:val="28"/>
          <w:szCs w:val="28"/>
        </w:rPr>
        <w:t xml:space="preserve"> yêu c</w:t>
      </w:r>
      <w:r w:rsidRPr="009D0F67">
        <w:rPr>
          <w:rFonts w:eastAsia="Calibri"/>
          <w:sz w:val="28"/>
          <w:szCs w:val="28"/>
        </w:rPr>
        <w:t>ầ</w:t>
      </w:r>
      <w:r w:rsidRPr="009D0F67">
        <w:rPr>
          <w:rFonts w:eastAsia="Calibri"/>
          <w:sz w:val="28"/>
          <w:szCs w:val="28"/>
        </w:rPr>
        <w:t>u nhà xư</w:t>
      </w:r>
      <w:r w:rsidRPr="009D0F67">
        <w:rPr>
          <w:rFonts w:eastAsia="Calibri"/>
          <w:sz w:val="28"/>
          <w:szCs w:val="28"/>
        </w:rPr>
        <w:t>ở</w:t>
      </w:r>
      <w:r w:rsidRPr="009D0F67">
        <w:rPr>
          <w:rFonts w:eastAsia="Calibri"/>
          <w:sz w:val="28"/>
          <w:szCs w:val="28"/>
        </w:rPr>
        <w:t>ng, kho ch</w:t>
      </w:r>
      <w:r w:rsidRPr="009D0F67">
        <w:rPr>
          <w:rFonts w:eastAsia="Calibri"/>
          <w:sz w:val="28"/>
          <w:szCs w:val="28"/>
        </w:rPr>
        <w:t>ứ</w:t>
      </w:r>
      <w:r w:rsidRPr="009D0F67">
        <w:rPr>
          <w:rFonts w:eastAsia="Calibri"/>
          <w:sz w:val="28"/>
          <w:szCs w:val="28"/>
        </w:rPr>
        <w:t>a; không 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phân kh</w:t>
      </w:r>
      <w:r w:rsidRPr="009D0F67">
        <w:rPr>
          <w:rFonts w:eastAsia="Calibri"/>
          <w:sz w:val="28"/>
          <w:szCs w:val="28"/>
        </w:rPr>
        <w:t>u, s</w:t>
      </w:r>
      <w:r w:rsidRPr="009D0F67">
        <w:rPr>
          <w:rFonts w:eastAsia="Calibri"/>
          <w:sz w:val="28"/>
          <w:szCs w:val="28"/>
        </w:rPr>
        <w:t>ắ</w:t>
      </w:r>
      <w:r w:rsidRPr="009D0F67">
        <w:rPr>
          <w:rFonts w:eastAsia="Calibri"/>
          <w:sz w:val="28"/>
          <w:szCs w:val="28"/>
        </w:rPr>
        <w:t>p x</w:t>
      </w:r>
      <w:r w:rsidRPr="009D0F67">
        <w:rPr>
          <w:rFonts w:eastAsia="Calibri"/>
          <w:sz w:val="28"/>
          <w:szCs w:val="28"/>
        </w:rPr>
        <w:t>ế</w:t>
      </w:r>
      <w:r w:rsidRPr="009D0F67">
        <w:rPr>
          <w:rFonts w:eastAsia="Calibri"/>
          <w:sz w:val="28"/>
          <w:szCs w:val="28"/>
        </w:rPr>
        <w:t>p theo tính ch</w:t>
      </w:r>
      <w:r w:rsidRPr="009D0F67">
        <w:rPr>
          <w:rFonts w:eastAsia="Calibri"/>
          <w:sz w:val="28"/>
          <w:szCs w:val="28"/>
        </w:rPr>
        <w:t>ấ</w:t>
      </w:r>
      <w:r w:rsidRPr="009D0F67">
        <w:rPr>
          <w:rFonts w:eastAsia="Calibri"/>
          <w:sz w:val="28"/>
          <w:szCs w:val="28"/>
        </w:rPr>
        <w:t>t c</w:t>
      </w:r>
      <w:r w:rsidRPr="009D0F67">
        <w:rPr>
          <w:rFonts w:eastAsia="Calibri"/>
          <w:sz w:val="28"/>
          <w:szCs w:val="28"/>
        </w:rPr>
        <w:t>ủ</w:t>
      </w:r>
      <w:r w:rsidRPr="009D0F67">
        <w:rPr>
          <w:rFonts w:eastAsia="Calibri"/>
          <w:sz w:val="28"/>
          <w:szCs w:val="28"/>
        </w:rPr>
        <w:t>a hóa ch</w:t>
      </w:r>
      <w:r w:rsidRPr="009D0F67">
        <w:rPr>
          <w:rFonts w:eastAsia="Calibri"/>
          <w:sz w:val="28"/>
          <w:szCs w:val="28"/>
        </w:rPr>
        <w:t>ấ</w:t>
      </w:r>
      <w:r w:rsidRPr="009D0F67">
        <w:rPr>
          <w:rFonts w:eastAsia="Calibri"/>
          <w:sz w:val="28"/>
          <w:szCs w:val="28"/>
        </w:rPr>
        <w:t>t;</w:t>
      </w:r>
      <w:r w:rsidRPr="009D0F67">
        <w:rPr>
          <w:rFonts w:eastAsia="Calibri"/>
          <w:sz w:val="28"/>
          <w:szCs w:val="28"/>
        </w:rPr>
        <w:t xml:space="preserve"> s</w:t>
      </w:r>
      <w:r w:rsidRPr="009D0F67">
        <w:rPr>
          <w:rFonts w:eastAsia="Calibri"/>
          <w:sz w:val="28"/>
          <w:szCs w:val="28"/>
        </w:rPr>
        <w:t>ả</w:t>
      </w:r>
      <w:r w:rsidRPr="009D0F67">
        <w:rPr>
          <w:rFonts w:eastAsia="Calibri"/>
          <w:sz w:val="28"/>
          <w:szCs w:val="28"/>
        </w:rPr>
        <w:t>n xu</w:t>
      </w:r>
      <w:r w:rsidRPr="009D0F67">
        <w:rPr>
          <w:rFonts w:eastAsia="Calibri"/>
          <w:sz w:val="28"/>
          <w:szCs w:val="28"/>
        </w:rPr>
        <w:t>ấ</w:t>
      </w:r>
      <w:r w:rsidRPr="009D0F67">
        <w:rPr>
          <w:rFonts w:eastAsia="Calibri"/>
          <w:sz w:val="28"/>
          <w:szCs w:val="28"/>
        </w:rPr>
        <w:t>t, kinh doanh hóa ch</w:t>
      </w:r>
      <w:r w:rsidRPr="009D0F67">
        <w:rPr>
          <w:rFonts w:eastAsia="Calibri"/>
          <w:sz w:val="28"/>
          <w:szCs w:val="28"/>
        </w:rPr>
        <w:t>ấ</w:t>
      </w:r>
      <w:r w:rsidRPr="009D0F67">
        <w:rPr>
          <w:rFonts w:eastAsia="Calibri"/>
          <w:sz w:val="28"/>
          <w:szCs w:val="28"/>
        </w:rPr>
        <w:t>t nhưng không có Gi</w:t>
      </w:r>
      <w:r w:rsidRPr="009D0F67">
        <w:rPr>
          <w:rFonts w:eastAsia="Calibri"/>
          <w:sz w:val="28"/>
          <w:szCs w:val="28"/>
        </w:rPr>
        <w:t>ấ</w:t>
      </w:r>
      <w:r w:rsidRPr="009D0F67">
        <w:rPr>
          <w:rFonts w:eastAsia="Calibri"/>
          <w:sz w:val="28"/>
          <w:szCs w:val="28"/>
        </w:rPr>
        <w:t>y ch</w:t>
      </w:r>
      <w:r w:rsidRPr="009D0F67">
        <w:rPr>
          <w:rFonts w:eastAsia="Calibri"/>
          <w:sz w:val="28"/>
          <w:szCs w:val="28"/>
        </w:rPr>
        <w:t>ứ</w:t>
      </w:r>
      <w:r w:rsidRPr="009D0F67">
        <w:rPr>
          <w:rFonts w:eastAsia="Calibri"/>
          <w:sz w:val="28"/>
          <w:szCs w:val="28"/>
        </w:rPr>
        <w:t>ng nh</w:t>
      </w:r>
      <w:r w:rsidRPr="009D0F67">
        <w:rPr>
          <w:rFonts w:eastAsia="Calibri"/>
          <w:sz w:val="28"/>
          <w:szCs w:val="28"/>
        </w:rPr>
        <w:t>ậ</w:t>
      </w:r>
      <w:r w:rsidRPr="009D0F67">
        <w:rPr>
          <w:rFonts w:eastAsia="Calibri"/>
          <w:sz w:val="28"/>
          <w:szCs w:val="28"/>
        </w:rPr>
        <w:t>n, Gi</w:t>
      </w:r>
      <w:r w:rsidRPr="009D0F67">
        <w:rPr>
          <w:rFonts w:eastAsia="Calibri"/>
          <w:sz w:val="28"/>
          <w:szCs w:val="28"/>
        </w:rPr>
        <w:t>ấ</w:t>
      </w:r>
      <w:r w:rsidRPr="009D0F67">
        <w:rPr>
          <w:rFonts w:eastAsia="Calibri"/>
          <w:sz w:val="28"/>
          <w:szCs w:val="28"/>
        </w:rPr>
        <w:t>y phép ho</w:t>
      </w:r>
      <w:r w:rsidRPr="009D0F67">
        <w:rPr>
          <w:rFonts w:eastAsia="Calibri"/>
          <w:sz w:val="28"/>
          <w:szCs w:val="28"/>
        </w:rPr>
        <w:t>ặ</w:t>
      </w:r>
      <w:r w:rsidRPr="009D0F67">
        <w:rPr>
          <w:rFonts w:eastAsia="Calibri"/>
          <w:sz w:val="28"/>
          <w:szCs w:val="28"/>
        </w:rPr>
        <w:t>c không đúng n</w:t>
      </w:r>
      <w:r w:rsidRPr="009D0F67">
        <w:rPr>
          <w:rFonts w:eastAsia="Calibri"/>
          <w:sz w:val="28"/>
          <w:szCs w:val="28"/>
        </w:rPr>
        <w:t>ộ</w:t>
      </w:r>
      <w:r w:rsidRPr="009D0F67">
        <w:rPr>
          <w:rFonts w:eastAsia="Calibri"/>
          <w:sz w:val="28"/>
          <w:szCs w:val="28"/>
        </w:rPr>
        <w:t>i dung ghi trên Gi</w:t>
      </w:r>
      <w:r w:rsidRPr="009D0F67">
        <w:rPr>
          <w:rFonts w:eastAsia="Calibri"/>
          <w:sz w:val="28"/>
          <w:szCs w:val="28"/>
        </w:rPr>
        <w:t>ấ</w:t>
      </w:r>
      <w:r w:rsidRPr="009D0F67">
        <w:rPr>
          <w:rFonts w:eastAsia="Calibri"/>
          <w:sz w:val="28"/>
          <w:szCs w:val="28"/>
        </w:rPr>
        <w:t>y ch</w:t>
      </w:r>
      <w:r w:rsidRPr="009D0F67">
        <w:rPr>
          <w:rFonts w:eastAsia="Calibri"/>
          <w:sz w:val="28"/>
          <w:szCs w:val="28"/>
        </w:rPr>
        <w:t>ứ</w:t>
      </w:r>
      <w:r w:rsidRPr="009D0F67">
        <w:rPr>
          <w:rFonts w:eastAsia="Calibri"/>
          <w:sz w:val="28"/>
          <w:szCs w:val="28"/>
        </w:rPr>
        <w:t>ng nh</w:t>
      </w:r>
      <w:r w:rsidRPr="009D0F67">
        <w:rPr>
          <w:rFonts w:eastAsia="Calibri"/>
          <w:sz w:val="28"/>
          <w:szCs w:val="28"/>
        </w:rPr>
        <w:t>ậ</w:t>
      </w:r>
      <w:r w:rsidRPr="009D0F67">
        <w:rPr>
          <w:rFonts w:eastAsia="Calibri"/>
          <w:sz w:val="28"/>
          <w:szCs w:val="28"/>
        </w:rPr>
        <w:t>n, Gi</w:t>
      </w:r>
      <w:r w:rsidRPr="009D0F67">
        <w:rPr>
          <w:rFonts w:eastAsia="Calibri"/>
          <w:sz w:val="28"/>
          <w:szCs w:val="28"/>
        </w:rPr>
        <w:t>ấ</w:t>
      </w:r>
      <w:r w:rsidRPr="009D0F67">
        <w:rPr>
          <w:rFonts w:eastAsia="Calibri"/>
          <w:sz w:val="28"/>
          <w:szCs w:val="28"/>
        </w:rPr>
        <w:t xml:space="preserve">y phép; </w:t>
      </w:r>
      <w:r w:rsidRPr="009D0F67">
        <w:rPr>
          <w:rFonts w:eastAsia="Calibri"/>
          <w:sz w:val="28"/>
          <w:szCs w:val="28"/>
        </w:rPr>
        <w:t>không l</w:t>
      </w:r>
      <w:r w:rsidRPr="009D0F67">
        <w:rPr>
          <w:rFonts w:eastAsia="Calibri"/>
          <w:sz w:val="28"/>
          <w:szCs w:val="28"/>
        </w:rPr>
        <w:t>ậ</w:t>
      </w:r>
      <w:r w:rsidRPr="009D0F67">
        <w:rPr>
          <w:rFonts w:eastAsia="Calibri"/>
          <w:sz w:val="28"/>
          <w:szCs w:val="28"/>
        </w:rPr>
        <w:t>p phi</w:t>
      </w:r>
      <w:r w:rsidRPr="009D0F67">
        <w:rPr>
          <w:rFonts w:eastAsia="Calibri"/>
          <w:sz w:val="28"/>
          <w:szCs w:val="28"/>
        </w:rPr>
        <w:t>ế</w:t>
      </w:r>
      <w:r w:rsidRPr="009D0F67">
        <w:rPr>
          <w:rFonts w:eastAsia="Calibri"/>
          <w:sz w:val="28"/>
          <w:szCs w:val="28"/>
        </w:rPr>
        <w:t>u an toàn hóa ch</w:t>
      </w:r>
      <w:r w:rsidRPr="009D0F67">
        <w:rPr>
          <w:rFonts w:eastAsia="Calibri"/>
          <w:sz w:val="28"/>
          <w:szCs w:val="28"/>
        </w:rPr>
        <w:t>ấ</w:t>
      </w:r>
      <w:r w:rsidRPr="009D0F67">
        <w:rPr>
          <w:rFonts w:eastAsia="Calibri"/>
          <w:sz w:val="28"/>
          <w:szCs w:val="28"/>
        </w:rPr>
        <w:t>t b</w:t>
      </w:r>
      <w:r w:rsidRPr="009D0F67">
        <w:rPr>
          <w:rFonts w:eastAsia="Calibri"/>
          <w:sz w:val="28"/>
          <w:szCs w:val="28"/>
        </w:rPr>
        <w:t>ằ</w:t>
      </w:r>
      <w:r w:rsidRPr="009D0F67">
        <w:rPr>
          <w:rFonts w:eastAsia="Calibri"/>
          <w:sz w:val="28"/>
          <w:szCs w:val="28"/>
        </w:rPr>
        <w:t>ng ti</w:t>
      </w:r>
      <w:r w:rsidRPr="009D0F67">
        <w:rPr>
          <w:rFonts w:eastAsia="Calibri"/>
          <w:sz w:val="28"/>
          <w:szCs w:val="28"/>
        </w:rPr>
        <w:t>ế</w:t>
      </w:r>
      <w:r w:rsidRPr="009D0F67">
        <w:rPr>
          <w:rFonts w:eastAsia="Calibri"/>
          <w:sz w:val="28"/>
          <w:szCs w:val="28"/>
        </w:rPr>
        <w:t>ng Vi</w:t>
      </w:r>
      <w:r w:rsidRPr="009D0F67">
        <w:rPr>
          <w:rFonts w:eastAsia="Calibri"/>
          <w:sz w:val="28"/>
          <w:szCs w:val="28"/>
        </w:rPr>
        <w:t>ệ</w:t>
      </w:r>
      <w:r w:rsidRPr="009D0F67">
        <w:rPr>
          <w:rFonts w:eastAsia="Calibri"/>
          <w:sz w:val="28"/>
          <w:szCs w:val="28"/>
        </w:rPr>
        <w:t>t…</w:t>
      </w:r>
    </w:p>
    <w:p w14:paraId="4B484690" w14:textId="77777777" w:rsidR="00412054" w:rsidRPr="009D0F67" w:rsidRDefault="00A93337" w:rsidP="008C57B4">
      <w:pPr>
        <w:spacing w:before="120" w:after="120"/>
        <w:ind w:firstLine="720"/>
        <w:jc w:val="both"/>
        <w:rPr>
          <w:rFonts w:eastAsia="Calibri"/>
          <w:b/>
          <w:sz w:val="28"/>
          <w:szCs w:val="28"/>
        </w:rPr>
      </w:pPr>
      <w:r w:rsidRPr="009D0F67">
        <w:rPr>
          <w:rFonts w:eastAsia="Calibri"/>
          <w:b/>
          <w:sz w:val="28"/>
          <w:szCs w:val="28"/>
        </w:rPr>
        <w:t>3. Công tác h</w:t>
      </w:r>
      <w:r w:rsidRPr="009D0F67">
        <w:rPr>
          <w:rFonts w:eastAsia="Calibri"/>
          <w:b/>
          <w:sz w:val="28"/>
          <w:szCs w:val="28"/>
        </w:rPr>
        <w:t>ợ</w:t>
      </w:r>
      <w:r w:rsidRPr="009D0F67">
        <w:rPr>
          <w:rFonts w:eastAsia="Calibri"/>
          <w:b/>
          <w:sz w:val="28"/>
          <w:szCs w:val="28"/>
        </w:rPr>
        <w:t>p tác qu</w:t>
      </w:r>
      <w:r w:rsidRPr="009D0F67">
        <w:rPr>
          <w:rFonts w:eastAsia="Calibri"/>
          <w:b/>
          <w:sz w:val="28"/>
          <w:szCs w:val="28"/>
        </w:rPr>
        <w:t>ố</w:t>
      </w:r>
      <w:r w:rsidRPr="009D0F67">
        <w:rPr>
          <w:rFonts w:eastAsia="Calibri"/>
          <w:b/>
          <w:sz w:val="28"/>
          <w:szCs w:val="28"/>
        </w:rPr>
        <w:t>c t</w:t>
      </w:r>
      <w:r w:rsidRPr="009D0F67">
        <w:rPr>
          <w:rFonts w:eastAsia="Calibri"/>
          <w:b/>
          <w:sz w:val="28"/>
          <w:szCs w:val="28"/>
        </w:rPr>
        <w:t>ế</w:t>
      </w:r>
      <w:r w:rsidRPr="009D0F67">
        <w:rPr>
          <w:rFonts w:eastAsia="Calibri"/>
          <w:b/>
          <w:sz w:val="28"/>
          <w:szCs w:val="28"/>
        </w:rPr>
        <w:t xml:space="preserve"> v</w:t>
      </w:r>
      <w:r w:rsidRPr="009D0F67">
        <w:rPr>
          <w:rFonts w:eastAsia="Calibri"/>
          <w:b/>
          <w:sz w:val="28"/>
          <w:szCs w:val="28"/>
        </w:rPr>
        <w:t>ề</w:t>
      </w:r>
      <w:r w:rsidRPr="009D0F67">
        <w:rPr>
          <w:rFonts w:eastAsia="Calibri"/>
          <w:b/>
          <w:sz w:val="28"/>
          <w:szCs w:val="28"/>
        </w:rPr>
        <w:t xml:space="preserve"> qu</w:t>
      </w:r>
      <w:r w:rsidRPr="009D0F67">
        <w:rPr>
          <w:rFonts w:eastAsia="Calibri"/>
          <w:b/>
          <w:sz w:val="28"/>
          <w:szCs w:val="28"/>
        </w:rPr>
        <w:t>ả</w:t>
      </w:r>
      <w:r w:rsidRPr="009D0F67">
        <w:rPr>
          <w:rFonts w:eastAsia="Calibri"/>
          <w:b/>
          <w:sz w:val="28"/>
          <w:szCs w:val="28"/>
        </w:rPr>
        <w:t>n lý hóa ch</w:t>
      </w:r>
      <w:r w:rsidRPr="009D0F67">
        <w:rPr>
          <w:rFonts w:eastAsia="Calibri"/>
          <w:b/>
          <w:sz w:val="28"/>
          <w:szCs w:val="28"/>
        </w:rPr>
        <w:t>ấ</w:t>
      </w:r>
      <w:r w:rsidRPr="009D0F67">
        <w:rPr>
          <w:rFonts w:eastAsia="Calibri"/>
          <w:b/>
          <w:sz w:val="28"/>
          <w:szCs w:val="28"/>
        </w:rPr>
        <w:t>t</w:t>
      </w:r>
    </w:p>
    <w:p w14:paraId="2EC7E9DD" w14:textId="77777777" w:rsidR="00412054" w:rsidRPr="009D0F67" w:rsidRDefault="00A93337" w:rsidP="008C57B4">
      <w:pPr>
        <w:spacing w:before="120" w:after="120"/>
        <w:ind w:firstLine="709"/>
        <w:jc w:val="both"/>
        <w:rPr>
          <w:rFonts w:eastAsia="Calibri"/>
          <w:i/>
          <w:sz w:val="28"/>
          <w:szCs w:val="28"/>
        </w:rPr>
      </w:pPr>
      <w:r w:rsidRPr="009D0F67">
        <w:rPr>
          <w:rFonts w:eastAsia="Calibri"/>
          <w:i/>
          <w:sz w:val="28"/>
          <w:szCs w:val="28"/>
        </w:rPr>
        <w:t>3.1. Các ho</w:t>
      </w:r>
      <w:r w:rsidRPr="009D0F67">
        <w:rPr>
          <w:rFonts w:eastAsia="Calibri"/>
          <w:i/>
          <w:sz w:val="28"/>
          <w:szCs w:val="28"/>
        </w:rPr>
        <w:t>ạ</w:t>
      </w:r>
      <w:r w:rsidRPr="009D0F67">
        <w:rPr>
          <w:rFonts w:eastAsia="Calibri"/>
          <w:i/>
          <w:sz w:val="28"/>
          <w:szCs w:val="28"/>
        </w:rPr>
        <w:t>t đ</w:t>
      </w:r>
      <w:r w:rsidRPr="009D0F67">
        <w:rPr>
          <w:rFonts w:eastAsia="Calibri"/>
          <w:i/>
          <w:sz w:val="28"/>
          <w:szCs w:val="28"/>
        </w:rPr>
        <w:t>ộ</w:t>
      </w:r>
      <w:r w:rsidRPr="009D0F67">
        <w:rPr>
          <w:rFonts w:eastAsia="Calibri"/>
          <w:i/>
          <w:sz w:val="28"/>
          <w:szCs w:val="28"/>
        </w:rPr>
        <w:t>ng h</w:t>
      </w:r>
      <w:r w:rsidRPr="009D0F67">
        <w:rPr>
          <w:rFonts w:eastAsia="Calibri"/>
          <w:i/>
          <w:sz w:val="28"/>
          <w:szCs w:val="28"/>
        </w:rPr>
        <w:t>ợ</w:t>
      </w:r>
      <w:r w:rsidRPr="009D0F67">
        <w:rPr>
          <w:rFonts w:eastAsia="Calibri"/>
          <w:i/>
          <w:sz w:val="28"/>
          <w:szCs w:val="28"/>
        </w:rPr>
        <w:t>p tác qu</w:t>
      </w:r>
      <w:r w:rsidRPr="009D0F67">
        <w:rPr>
          <w:rFonts w:eastAsia="Calibri"/>
          <w:i/>
          <w:sz w:val="28"/>
          <w:szCs w:val="28"/>
        </w:rPr>
        <w:t>ố</w:t>
      </w:r>
      <w:r w:rsidRPr="009D0F67">
        <w:rPr>
          <w:rFonts w:eastAsia="Calibri"/>
          <w:i/>
          <w:sz w:val="28"/>
          <w:szCs w:val="28"/>
        </w:rPr>
        <w:t>c t</w:t>
      </w:r>
      <w:r w:rsidRPr="009D0F67">
        <w:rPr>
          <w:rFonts w:eastAsia="Calibri"/>
          <w:i/>
          <w:sz w:val="28"/>
          <w:szCs w:val="28"/>
        </w:rPr>
        <w:t>ế</w:t>
      </w:r>
      <w:r w:rsidRPr="009D0F67">
        <w:rPr>
          <w:rFonts w:eastAsia="Calibri"/>
          <w:i/>
          <w:sz w:val="28"/>
          <w:szCs w:val="28"/>
        </w:rPr>
        <w:t xml:space="preserve"> v</w:t>
      </w:r>
      <w:r w:rsidRPr="009D0F67">
        <w:rPr>
          <w:rFonts w:eastAsia="Calibri"/>
          <w:i/>
          <w:sz w:val="28"/>
          <w:szCs w:val="28"/>
        </w:rPr>
        <w:t>ề</w:t>
      </w:r>
      <w:r w:rsidRPr="009D0F67">
        <w:rPr>
          <w:rFonts w:eastAsia="Calibri"/>
          <w:i/>
          <w:sz w:val="28"/>
          <w:szCs w:val="28"/>
        </w:rPr>
        <w:t xml:space="preserve"> qu</w:t>
      </w:r>
      <w:r w:rsidRPr="009D0F67">
        <w:rPr>
          <w:rFonts w:eastAsia="Calibri"/>
          <w:i/>
          <w:sz w:val="28"/>
          <w:szCs w:val="28"/>
        </w:rPr>
        <w:t>ả</w:t>
      </w:r>
      <w:r w:rsidRPr="009D0F67">
        <w:rPr>
          <w:rFonts w:eastAsia="Calibri"/>
          <w:i/>
          <w:sz w:val="28"/>
          <w:szCs w:val="28"/>
        </w:rPr>
        <w:t>n lý hóa ch</w:t>
      </w:r>
      <w:r w:rsidRPr="009D0F67">
        <w:rPr>
          <w:rFonts w:eastAsia="Calibri"/>
          <w:i/>
          <w:sz w:val="28"/>
          <w:szCs w:val="28"/>
        </w:rPr>
        <w:t>ấ</w:t>
      </w:r>
      <w:r w:rsidRPr="009D0F67">
        <w:rPr>
          <w:rFonts w:eastAsia="Calibri"/>
          <w:i/>
          <w:sz w:val="28"/>
          <w:szCs w:val="28"/>
        </w:rPr>
        <w:t>t do B</w:t>
      </w:r>
      <w:r w:rsidRPr="009D0F67">
        <w:rPr>
          <w:rFonts w:eastAsia="Calibri"/>
          <w:i/>
          <w:sz w:val="28"/>
          <w:szCs w:val="28"/>
        </w:rPr>
        <w:t>ộ</w:t>
      </w:r>
      <w:r w:rsidRPr="009D0F67">
        <w:rPr>
          <w:rFonts w:eastAsia="Calibri"/>
          <w:i/>
          <w:sz w:val="28"/>
          <w:szCs w:val="28"/>
        </w:rPr>
        <w:t xml:space="preserve"> Công Thương làm đ</w:t>
      </w:r>
      <w:r w:rsidRPr="009D0F67">
        <w:rPr>
          <w:rFonts w:eastAsia="Calibri"/>
          <w:i/>
          <w:sz w:val="28"/>
          <w:szCs w:val="28"/>
        </w:rPr>
        <w:t>ầ</w:t>
      </w:r>
      <w:r w:rsidRPr="009D0F67">
        <w:rPr>
          <w:rFonts w:eastAsia="Calibri"/>
          <w:i/>
          <w:sz w:val="28"/>
          <w:szCs w:val="28"/>
        </w:rPr>
        <w:t>u m</w:t>
      </w:r>
      <w:r w:rsidRPr="009D0F67">
        <w:rPr>
          <w:rFonts w:eastAsia="Calibri"/>
          <w:i/>
          <w:sz w:val="28"/>
          <w:szCs w:val="28"/>
        </w:rPr>
        <w:t>ố</w:t>
      </w:r>
      <w:r w:rsidRPr="009D0F67">
        <w:rPr>
          <w:rFonts w:eastAsia="Calibri"/>
          <w:i/>
          <w:sz w:val="28"/>
          <w:szCs w:val="28"/>
        </w:rPr>
        <w:t>i</w:t>
      </w:r>
    </w:p>
    <w:p w14:paraId="46639E2C" w14:textId="77777777" w:rsidR="00412054" w:rsidRPr="009D0F67" w:rsidRDefault="00A93337" w:rsidP="008C57B4">
      <w:pPr>
        <w:spacing w:before="120" w:after="120"/>
        <w:ind w:firstLine="709"/>
        <w:jc w:val="both"/>
        <w:rPr>
          <w:rFonts w:eastAsia="Calibri"/>
          <w:i/>
          <w:sz w:val="28"/>
          <w:szCs w:val="28"/>
        </w:rPr>
      </w:pPr>
      <w:r w:rsidRPr="009D0F67">
        <w:rPr>
          <w:rFonts w:eastAsia="Calibri"/>
          <w:i/>
          <w:sz w:val="28"/>
          <w:szCs w:val="28"/>
        </w:rPr>
        <w:t>a) Các công ư</w:t>
      </w:r>
      <w:r w:rsidRPr="009D0F67">
        <w:rPr>
          <w:rFonts w:eastAsia="Calibri"/>
          <w:i/>
          <w:sz w:val="28"/>
          <w:szCs w:val="28"/>
        </w:rPr>
        <w:t>ớ</w:t>
      </w:r>
      <w:r w:rsidRPr="009D0F67">
        <w:rPr>
          <w:rFonts w:eastAsia="Calibri"/>
          <w:i/>
          <w:sz w:val="28"/>
          <w:szCs w:val="28"/>
        </w:rPr>
        <w:t>c, th</w:t>
      </w:r>
      <w:r w:rsidRPr="009D0F67">
        <w:rPr>
          <w:rFonts w:eastAsia="Calibri"/>
          <w:i/>
          <w:sz w:val="28"/>
          <w:szCs w:val="28"/>
        </w:rPr>
        <w:t>ỏ</w:t>
      </w:r>
      <w:r w:rsidRPr="009D0F67">
        <w:rPr>
          <w:rFonts w:eastAsia="Calibri"/>
          <w:i/>
          <w:sz w:val="28"/>
          <w:szCs w:val="28"/>
        </w:rPr>
        <w:t>a</w:t>
      </w:r>
      <w:r w:rsidRPr="009D0F67">
        <w:rPr>
          <w:rFonts w:eastAsia="Calibri"/>
          <w:i/>
          <w:sz w:val="28"/>
          <w:szCs w:val="28"/>
        </w:rPr>
        <w:t xml:space="preserve"> thu</w:t>
      </w:r>
      <w:r w:rsidRPr="009D0F67">
        <w:rPr>
          <w:rFonts w:eastAsia="Calibri"/>
          <w:i/>
          <w:sz w:val="28"/>
          <w:szCs w:val="28"/>
        </w:rPr>
        <w:t>ậ</w:t>
      </w:r>
      <w:r w:rsidRPr="009D0F67">
        <w:rPr>
          <w:rFonts w:eastAsia="Calibri"/>
          <w:i/>
          <w:sz w:val="28"/>
          <w:szCs w:val="28"/>
        </w:rPr>
        <w:t>n qu</w:t>
      </w:r>
      <w:r w:rsidRPr="009D0F67">
        <w:rPr>
          <w:rFonts w:eastAsia="Calibri"/>
          <w:i/>
          <w:sz w:val="28"/>
          <w:szCs w:val="28"/>
        </w:rPr>
        <w:t>ố</w:t>
      </w:r>
      <w:r w:rsidRPr="009D0F67">
        <w:rPr>
          <w:rFonts w:eastAsia="Calibri"/>
          <w:i/>
          <w:sz w:val="28"/>
          <w:szCs w:val="28"/>
        </w:rPr>
        <w:t>c t</w:t>
      </w:r>
      <w:r w:rsidRPr="009D0F67">
        <w:rPr>
          <w:rFonts w:eastAsia="Calibri"/>
          <w:i/>
          <w:sz w:val="28"/>
          <w:szCs w:val="28"/>
        </w:rPr>
        <w:t>ế</w:t>
      </w:r>
    </w:p>
    <w:p w14:paraId="76B7E47C" w14:textId="5F153272"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B</w:t>
      </w:r>
      <w:r w:rsidRPr="009D0F67">
        <w:rPr>
          <w:rFonts w:eastAsia="Calibri"/>
          <w:sz w:val="28"/>
          <w:szCs w:val="28"/>
        </w:rPr>
        <w:t>ộ</w:t>
      </w:r>
      <w:r w:rsidRPr="009D0F67">
        <w:rPr>
          <w:rFonts w:eastAsia="Calibri"/>
          <w:sz w:val="28"/>
          <w:szCs w:val="28"/>
        </w:rPr>
        <w:t xml:space="preserve"> Công Thương 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ch</w:t>
      </w:r>
      <w:r w:rsidRPr="009D0F67">
        <w:rPr>
          <w:rFonts w:eastAsia="Calibri"/>
          <w:sz w:val="28"/>
          <w:szCs w:val="28"/>
        </w:rPr>
        <w:t>ứ</w:t>
      </w:r>
      <w:r w:rsidRPr="009D0F67">
        <w:rPr>
          <w:rFonts w:eastAsia="Calibri"/>
          <w:sz w:val="28"/>
          <w:szCs w:val="28"/>
        </w:rPr>
        <w:t>c năng là cơ quan đ</w:t>
      </w:r>
      <w:r w:rsidRPr="009D0F67">
        <w:rPr>
          <w:rFonts w:eastAsia="Calibri"/>
          <w:sz w:val="28"/>
          <w:szCs w:val="28"/>
        </w:rPr>
        <w:t>ầ</w:t>
      </w:r>
      <w:r w:rsidRPr="009D0F67">
        <w:rPr>
          <w:rFonts w:eastAsia="Calibri"/>
          <w:sz w:val="28"/>
          <w:szCs w:val="28"/>
        </w:rPr>
        <w:t>u m</w:t>
      </w:r>
      <w:r w:rsidRPr="009D0F67">
        <w:rPr>
          <w:rFonts w:eastAsia="Calibri"/>
          <w:sz w:val="28"/>
          <w:szCs w:val="28"/>
        </w:rPr>
        <w:t>ố</w:t>
      </w:r>
      <w:r w:rsidRPr="009D0F67">
        <w:rPr>
          <w:rFonts w:eastAsia="Calibri"/>
          <w:sz w:val="28"/>
          <w:szCs w:val="28"/>
        </w:rPr>
        <w:t>i qu</w:t>
      </w:r>
      <w:r w:rsidRPr="009D0F67">
        <w:rPr>
          <w:rFonts w:eastAsia="Calibri"/>
          <w:sz w:val="28"/>
          <w:szCs w:val="28"/>
        </w:rPr>
        <w:t>ố</w:t>
      </w:r>
      <w:r w:rsidRPr="009D0F67">
        <w:rPr>
          <w:rFonts w:eastAsia="Calibri"/>
          <w:sz w:val="28"/>
          <w:szCs w:val="28"/>
        </w:rPr>
        <w:t>c gia các công ư</w:t>
      </w:r>
      <w:r w:rsidRPr="009D0F67">
        <w:rPr>
          <w:rFonts w:eastAsia="Calibri"/>
          <w:sz w:val="28"/>
          <w:szCs w:val="28"/>
        </w:rPr>
        <w:t>ớ</w:t>
      </w:r>
      <w:r w:rsidRPr="009D0F67">
        <w:rPr>
          <w:rFonts w:eastAsia="Calibri"/>
          <w:sz w:val="28"/>
          <w:szCs w:val="28"/>
        </w:rPr>
        <w:t>c qu</w:t>
      </w:r>
      <w:r w:rsidRPr="009D0F67">
        <w:rPr>
          <w:rFonts w:eastAsia="Calibri"/>
          <w:sz w:val="28"/>
          <w:szCs w:val="28"/>
        </w:rPr>
        <w:t>ố</w:t>
      </w:r>
      <w:r w:rsidRPr="009D0F67">
        <w:rPr>
          <w:rFonts w:eastAsia="Calibri"/>
          <w:sz w:val="28"/>
          <w:szCs w:val="28"/>
        </w:rPr>
        <w:t>c t</w:t>
      </w:r>
      <w:r w:rsidRPr="009D0F67">
        <w:rPr>
          <w:rFonts w:eastAsia="Calibri"/>
          <w:sz w:val="28"/>
          <w:szCs w:val="28"/>
        </w:rPr>
        <w:t>ế</w:t>
      </w:r>
      <w:r w:rsidRPr="009D0F67">
        <w:rPr>
          <w:rFonts w:eastAsia="Calibri"/>
          <w:sz w:val="28"/>
          <w:szCs w:val="28"/>
        </w:rPr>
        <w:t xml:space="preserve"> và cơ ch</w:t>
      </w:r>
      <w:r w:rsidRPr="009D0F67">
        <w:rPr>
          <w:rFonts w:eastAsia="Calibri"/>
          <w:sz w:val="28"/>
          <w:szCs w:val="28"/>
        </w:rPr>
        <w:t>ế</w:t>
      </w:r>
      <w:r w:rsidRPr="009D0F67">
        <w:rPr>
          <w:rFonts w:eastAsia="Calibri"/>
          <w:sz w:val="28"/>
          <w:szCs w:val="28"/>
        </w:rPr>
        <w:t xml:space="preserve"> h</w:t>
      </w:r>
      <w:r w:rsidRPr="009D0F67">
        <w:rPr>
          <w:rFonts w:eastAsia="Calibri"/>
          <w:sz w:val="28"/>
          <w:szCs w:val="28"/>
        </w:rPr>
        <w:t>ợ</w:t>
      </w:r>
      <w:r w:rsidRPr="009D0F67">
        <w:rPr>
          <w:rFonts w:eastAsia="Calibri"/>
          <w:sz w:val="28"/>
          <w:szCs w:val="28"/>
        </w:rPr>
        <w:t>p tác đa phương v</w:t>
      </w:r>
      <w:r w:rsidRPr="009D0F67">
        <w:rPr>
          <w:rFonts w:eastAsia="Calibri"/>
          <w:sz w:val="28"/>
          <w:szCs w:val="28"/>
        </w:rPr>
        <w:t>ề</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hoá ch</w:t>
      </w:r>
      <w:r w:rsidRPr="009D0F67">
        <w:rPr>
          <w:rFonts w:eastAsia="Calibri"/>
          <w:sz w:val="28"/>
          <w:szCs w:val="28"/>
        </w:rPr>
        <w:t>ấ</w:t>
      </w:r>
      <w:r w:rsidRPr="009D0F67">
        <w:rPr>
          <w:rFonts w:eastAsia="Calibri"/>
          <w:sz w:val="28"/>
          <w:szCs w:val="28"/>
        </w:rPr>
        <w:t>t như sau:</w:t>
      </w:r>
    </w:p>
    <w:p w14:paraId="07C55579"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 Công ư</w:t>
      </w:r>
      <w:r w:rsidRPr="009D0F67">
        <w:rPr>
          <w:rFonts w:eastAsia="Calibri"/>
          <w:sz w:val="28"/>
          <w:szCs w:val="28"/>
        </w:rPr>
        <w:t>ớ</w:t>
      </w:r>
      <w:r w:rsidRPr="009D0F67">
        <w:rPr>
          <w:rFonts w:eastAsia="Calibri"/>
          <w:sz w:val="28"/>
          <w:szCs w:val="28"/>
        </w:rPr>
        <w:t>c C</w:t>
      </w:r>
      <w:r w:rsidRPr="009D0F67">
        <w:rPr>
          <w:rFonts w:eastAsia="Calibri"/>
          <w:sz w:val="28"/>
          <w:szCs w:val="28"/>
        </w:rPr>
        <w:t>ấ</w:t>
      </w:r>
      <w:r w:rsidRPr="009D0F67">
        <w:rPr>
          <w:rFonts w:eastAsia="Calibri"/>
          <w:sz w:val="28"/>
          <w:szCs w:val="28"/>
        </w:rPr>
        <w:t>m vũ khí hóa h</w:t>
      </w:r>
      <w:r w:rsidRPr="009D0F67">
        <w:rPr>
          <w:rFonts w:eastAsia="Calibri"/>
          <w:sz w:val="28"/>
          <w:szCs w:val="28"/>
        </w:rPr>
        <w:t>ọ</w:t>
      </w:r>
      <w:r w:rsidRPr="009D0F67">
        <w:rPr>
          <w:rFonts w:eastAsia="Calibri"/>
          <w:sz w:val="28"/>
          <w:szCs w:val="28"/>
        </w:rPr>
        <w:t>c (Quy</w:t>
      </w:r>
      <w:r w:rsidRPr="009D0F67">
        <w:rPr>
          <w:rFonts w:eastAsia="Calibri"/>
          <w:sz w:val="28"/>
          <w:szCs w:val="28"/>
        </w:rPr>
        <w:t>ế</w:t>
      </w:r>
      <w:r w:rsidRPr="009D0F67">
        <w:rPr>
          <w:rFonts w:eastAsia="Calibri"/>
          <w:sz w:val="28"/>
          <w:szCs w:val="28"/>
        </w:rPr>
        <w:t>t đ</w:t>
      </w:r>
      <w:r w:rsidRPr="009D0F67">
        <w:rPr>
          <w:rFonts w:eastAsia="Calibri"/>
          <w:sz w:val="28"/>
          <w:szCs w:val="28"/>
        </w:rPr>
        <w:t>ị</w:t>
      </w:r>
      <w:r w:rsidRPr="009D0F67">
        <w:rPr>
          <w:rFonts w:eastAsia="Calibri"/>
          <w:sz w:val="28"/>
          <w:szCs w:val="28"/>
        </w:rPr>
        <w:t>nh s</w:t>
      </w:r>
      <w:r w:rsidRPr="009D0F67">
        <w:rPr>
          <w:rFonts w:eastAsia="Calibri"/>
          <w:sz w:val="28"/>
          <w:szCs w:val="28"/>
        </w:rPr>
        <w:t>ố</w:t>
      </w:r>
      <w:r w:rsidRPr="009D0F67">
        <w:rPr>
          <w:rFonts w:eastAsia="Calibri"/>
          <w:sz w:val="28"/>
          <w:szCs w:val="28"/>
        </w:rPr>
        <w:t xml:space="preserve"> 76/2002/QĐ -TTg ngày 14 tháng 6 năm 2002 c</w:t>
      </w:r>
      <w:r w:rsidRPr="009D0F67">
        <w:rPr>
          <w:rFonts w:eastAsia="Calibri"/>
          <w:sz w:val="28"/>
          <w:szCs w:val="28"/>
        </w:rPr>
        <w:t>ủ</w:t>
      </w:r>
      <w:r w:rsidRPr="009D0F67">
        <w:rPr>
          <w:rFonts w:eastAsia="Calibri"/>
          <w:sz w:val="28"/>
          <w:szCs w:val="28"/>
        </w:rPr>
        <w:t>a Th</w:t>
      </w:r>
      <w:r w:rsidRPr="009D0F67">
        <w:rPr>
          <w:rFonts w:eastAsia="Calibri"/>
          <w:sz w:val="28"/>
          <w:szCs w:val="28"/>
        </w:rPr>
        <w:t>ủ</w:t>
      </w:r>
      <w:r w:rsidRPr="009D0F67">
        <w:rPr>
          <w:rFonts w:eastAsia="Calibri"/>
          <w:sz w:val="28"/>
          <w:szCs w:val="28"/>
        </w:rPr>
        <w:t xml:space="preserve"> tư</w:t>
      </w:r>
      <w:r w:rsidRPr="009D0F67">
        <w:rPr>
          <w:rFonts w:eastAsia="Calibri"/>
          <w:sz w:val="28"/>
          <w:szCs w:val="28"/>
        </w:rPr>
        <w:t>ớ</w:t>
      </w:r>
      <w:r w:rsidRPr="009D0F67">
        <w:rPr>
          <w:rFonts w:eastAsia="Calibri"/>
          <w:sz w:val="28"/>
          <w:szCs w:val="28"/>
        </w:rPr>
        <w:t xml:space="preserve">ng </w:t>
      </w:r>
      <w:r w:rsidRPr="009D0F67">
        <w:rPr>
          <w:rFonts w:eastAsia="Calibri"/>
          <w:sz w:val="28"/>
          <w:szCs w:val="28"/>
        </w:rPr>
        <w:t>Chính ph</w:t>
      </w:r>
      <w:r w:rsidRPr="009D0F67">
        <w:rPr>
          <w:rFonts w:eastAsia="Calibri"/>
          <w:sz w:val="28"/>
          <w:szCs w:val="28"/>
        </w:rPr>
        <w:t>ủ</w:t>
      </w:r>
      <w:r w:rsidRPr="009D0F67">
        <w:rPr>
          <w:rFonts w:eastAsia="Calibri"/>
          <w:sz w:val="28"/>
          <w:szCs w:val="28"/>
        </w:rPr>
        <w:t>);</w:t>
      </w:r>
    </w:p>
    <w:p w14:paraId="386CB024"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 Công ư</w:t>
      </w:r>
      <w:r w:rsidRPr="009D0F67">
        <w:rPr>
          <w:rFonts w:eastAsia="Calibri"/>
          <w:sz w:val="28"/>
          <w:szCs w:val="28"/>
        </w:rPr>
        <w:t>ớ</w:t>
      </w:r>
      <w:r w:rsidRPr="009D0F67">
        <w:rPr>
          <w:rFonts w:eastAsia="Calibri"/>
          <w:sz w:val="28"/>
          <w:szCs w:val="28"/>
        </w:rPr>
        <w:t>c Minamata v</w:t>
      </w:r>
      <w:r w:rsidRPr="009D0F67">
        <w:rPr>
          <w:rFonts w:eastAsia="Calibri"/>
          <w:sz w:val="28"/>
          <w:szCs w:val="28"/>
        </w:rPr>
        <w:t>ề</w:t>
      </w:r>
      <w:r w:rsidRPr="009D0F67">
        <w:rPr>
          <w:rFonts w:eastAsia="Calibri"/>
          <w:sz w:val="28"/>
          <w:szCs w:val="28"/>
        </w:rPr>
        <w:t xml:space="preserve"> th</w:t>
      </w:r>
      <w:r w:rsidRPr="009D0F67">
        <w:rPr>
          <w:rFonts w:eastAsia="Calibri"/>
          <w:sz w:val="28"/>
          <w:szCs w:val="28"/>
        </w:rPr>
        <w:t>ủ</w:t>
      </w:r>
      <w:r w:rsidRPr="009D0F67">
        <w:rPr>
          <w:rFonts w:eastAsia="Calibri"/>
          <w:sz w:val="28"/>
          <w:szCs w:val="28"/>
        </w:rPr>
        <w:t>y ngân (Ngh</w:t>
      </w:r>
      <w:r w:rsidRPr="009D0F67">
        <w:rPr>
          <w:rFonts w:eastAsia="Calibri"/>
          <w:sz w:val="28"/>
          <w:szCs w:val="28"/>
        </w:rPr>
        <w:t>ị</w:t>
      </w:r>
      <w:r w:rsidRPr="009D0F67">
        <w:rPr>
          <w:rFonts w:eastAsia="Calibri"/>
          <w:sz w:val="28"/>
          <w:szCs w:val="28"/>
        </w:rPr>
        <w:t xml:space="preserve"> quy</w:t>
      </w:r>
      <w:r w:rsidRPr="009D0F67">
        <w:rPr>
          <w:rFonts w:eastAsia="Calibri"/>
          <w:sz w:val="28"/>
          <w:szCs w:val="28"/>
        </w:rPr>
        <w:t>ế</w:t>
      </w:r>
      <w:r w:rsidRPr="009D0F67">
        <w:rPr>
          <w:rFonts w:eastAsia="Calibri"/>
          <w:sz w:val="28"/>
          <w:szCs w:val="28"/>
        </w:rPr>
        <w:t>t s</w:t>
      </w:r>
      <w:r w:rsidRPr="009D0F67">
        <w:rPr>
          <w:rFonts w:eastAsia="Calibri"/>
          <w:sz w:val="28"/>
          <w:szCs w:val="28"/>
        </w:rPr>
        <w:t>ố</w:t>
      </w:r>
      <w:r w:rsidRPr="009D0F67">
        <w:rPr>
          <w:rFonts w:eastAsia="Calibri"/>
          <w:sz w:val="28"/>
          <w:szCs w:val="28"/>
        </w:rPr>
        <w:t xml:space="preserve"> 52/NQ-CP ngày 21 tháng 6 năm 2017 c</w:t>
      </w:r>
      <w:r w:rsidRPr="009D0F67">
        <w:rPr>
          <w:rFonts w:eastAsia="Calibri"/>
          <w:sz w:val="28"/>
          <w:szCs w:val="28"/>
        </w:rPr>
        <w:t>ủ</w:t>
      </w:r>
      <w:r w:rsidRPr="009D0F67">
        <w:rPr>
          <w:rFonts w:eastAsia="Calibri"/>
          <w:sz w:val="28"/>
          <w:szCs w:val="28"/>
        </w:rPr>
        <w:t>a Chính ph</w:t>
      </w:r>
      <w:r w:rsidRPr="009D0F67">
        <w:rPr>
          <w:rFonts w:eastAsia="Calibri"/>
          <w:sz w:val="28"/>
          <w:szCs w:val="28"/>
        </w:rPr>
        <w:t>ủ</w:t>
      </w:r>
      <w:r w:rsidRPr="009D0F67">
        <w:rPr>
          <w:rFonts w:eastAsia="Calibri"/>
          <w:sz w:val="28"/>
          <w:szCs w:val="28"/>
        </w:rPr>
        <w:t>);</w:t>
      </w:r>
    </w:p>
    <w:p w14:paraId="3CAE1CDC"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 Công ư</w:t>
      </w:r>
      <w:r w:rsidRPr="009D0F67">
        <w:rPr>
          <w:rFonts w:eastAsia="Calibri"/>
          <w:sz w:val="28"/>
          <w:szCs w:val="28"/>
        </w:rPr>
        <w:t>ớ</w:t>
      </w:r>
      <w:r w:rsidRPr="009D0F67">
        <w:rPr>
          <w:rFonts w:eastAsia="Calibri"/>
          <w:sz w:val="28"/>
          <w:szCs w:val="28"/>
        </w:rPr>
        <w:t>c Rotterdam v</w:t>
      </w:r>
      <w:r w:rsidRPr="009D0F67">
        <w:rPr>
          <w:rFonts w:eastAsia="Calibri"/>
          <w:sz w:val="28"/>
          <w:szCs w:val="28"/>
        </w:rPr>
        <w:t>ề</w:t>
      </w:r>
      <w:r w:rsidRPr="009D0F67">
        <w:rPr>
          <w:rFonts w:eastAsia="Calibri"/>
          <w:sz w:val="28"/>
          <w:szCs w:val="28"/>
        </w:rPr>
        <w:t xml:space="preserve"> đ</w:t>
      </w:r>
      <w:r w:rsidRPr="009D0F67">
        <w:rPr>
          <w:rFonts w:eastAsia="Calibri"/>
          <w:sz w:val="28"/>
          <w:szCs w:val="28"/>
        </w:rPr>
        <w:t>ồ</w:t>
      </w:r>
      <w:r w:rsidRPr="009D0F67">
        <w:rPr>
          <w:rFonts w:eastAsia="Calibri"/>
          <w:sz w:val="28"/>
          <w:szCs w:val="28"/>
        </w:rPr>
        <w:t>ng thu</w:t>
      </w:r>
      <w:r w:rsidRPr="009D0F67">
        <w:rPr>
          <w:rFonts w:eastAsia="Calibri"/>
          <w:sz w:val="28"/>
          <w:szCs w:val="28"/>
        </w:rPr>
        <w:t>ậ</w:t>
      </w:r>
      <w:r w:rsidRPr="009D0F67">
        <w:rPr>
          <w:rFonts w:eastAsia="Calibri"/>
          <w:sz w:val="28"/>
          <w:szCs w:val="28"/>
        </w:rPr>
        <w:t>n thông báo trư</w:t>
      </w:r>
      <w:r w:rsidRPr="009D0F67">
        <w:rPr>
          <w:rFonts w:eastAsia="Calibri"/>
          <w:sz w:val="28"/>
          <w:szCs w:val="28"/>
        </w:rPr>
        <w:t>ớ</w:t>
      </w:r>
      <w:r w:rsidRPr="009D0F67">
        <w:rPr>
          <w:rFonts w:eastAsia="Calibri"/>
          <w:sz w:val="28"/>
          <w:szCs w:val="28"/>
        </w:rPr>
        <w:t>c đ</w:t>
      </w:r>
      <w:r w:rsidRPr="009D0F67">
        <w:rPr>
          <w:rFonts w:eastAsia="Calibri"/>
          <w:sz w:val="28"/>
          <w:szCs w:val="28"/>
        </w:rPr>
        <w:t>ố</w:t>
      </w:r>
      <w:r w:rsidRPr="009D0F67">
        <w:rPr>
          <w:rFonts w:eastAsia="Calibri"/>
          <w:sz w:val="28"/>
          <w:szCs w:val="28"/>
        </w:rPr>
        <w:t>i v</w:t>
      </w:r>
      <w:r w:rsidRPr="009D0F67">
        <w:rPr>
          <w:rFonts w:eastAsia="Calibri"/>
          <w:sz w:val="28"/>
          <w:szCs w:val="28"/>
        </w:rPr>
        <w:t>ớ</w:t>
      </w:r>
      <w:r w:rsidRPr="009D0F67">
        <w:rPr>
          <w:rFonts w:eastAsia="Calibri"/>
          <w:sz w:val="28"/>
          <w:szCs w:val="28"/>
        </w:rPr>
        <w:t>i các hoá ch</w:t>
      </w:r>
      <w:r w:rsidRPr="009D0F67">
        <w:rPr>
          <w:rFonts w:eastAsia="Calibri"/>
          <w:sz w:val="28"/>
          <w:szCs w:val="28"/>
        </w:rPr>
        <w:t>ấ</w:t>
      </w:r>
      <w:r w:rsidRPr="009D0F67">
        <w:rPr>
          <w:rFonts w:eastAsia="Calibri"/>
          <w:sz w:val="28"/>
          <w:szCs w:val="28"/>
        </w:rPr>
        <w:t>t và thu</w:t>
      </w:r>
      <w:r w:rsidRPr="009D0F67">
        <w:rPr>
          <w:rFonts w:eastAsia="Calibri"/>
          <w:sz w:val="28"/>
          <w:szCs w:val="28"/>
        </w:rPr>
        <w:t>ố</w:t>
      </w:r>
      <w:r w:rsidRPr="009D0F67">
        <w:rPr>
          <w:rFonts w:eastAsia="Calibri"/>
          <w:sz w:val="28"/>
          <w:szCs w:val="28"/>
        </w:rPr>
        <w:t>c b</w:t>
      </w:r>
      <w:r w:rsidRPr="009D0F67">
        <w:rPr>
          <w:rFonts w:eastAsia="Calibri"/>
          <w:sz w:val="28"/>
          <w:szCs w:val="28"/>
        </w:rPr>
        <w:t>ả</w:t>
      </w:r>
      <w:r w:rsidRPr="009D0F67">
        <w:rPr>
          <w:rFonts w:eastAsia="Calibri"/>
          <w:sz w:val="28"/>
          <w:szCs w:val="28"/>
        </w:rPr>
        <w:t>o v</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ự</w:t>
      </w:r>
      <w:r w:rsidRPr="009D0F67">
        <w:rPr>
          <w:rFonts w:eastAsia="Calibri"/>
          <w:sz w:val="28"/>
          <w:szCs w:val="28"/>
        </w:rPr>
        <w:t>c v</w:t>
      </w:r>
      <w:r w:rsidRPr="009D0F67">
        <w:rPr>
          <w:rFonts w:eastAsia="Calibri"/>
          <w:sz w:val="28"/>
          <w:szCs w:val="28"/>
        </w:rPr>
        <w:t>ậ</w:t>
      </w:r>
      <w:r w:rsidRPr="009D0F67">
        <w:rPr>
          <w:rFonts w:eastAsia="Calibri"/>
          <w:sz w:val="28"/>
          <w:szCs w:val="28"/>
        </w:rPr>
        <w:t>t nguy h</w:t>
      </w:r>
      <w:r w:rsidRPr="009D0F67">
        <w:rPr>
          <w:rFonts w:eastAsia="Calibri"/>
          <w:sz w:val="28"/>
          <w:szCs w:val="28"/>
        </w:rPr>
        <w:t>ạ</w:t>
      </w:r>
      <w:r w:rsidRPr="009D0F67">
        <w:rPr>
          <w:rFonts w:eastAsia="Calibri"/>
          <w:sz w:val="28"/>
          <w:szCs w:val="28"/>
        </w:rPr>
        <w:t>i trong thương m</w:t>
      </w:r>
      <w:r w:rsidRPr="009D0F67">
        <w:rPr>
          <w:rFonts w:eastAsia="Calibri"/>
          <w:sz w:val="28"/>
          <w:szCs w:val="28"/>
        </w:rPr>
        <w:t>ạ</w:t>
      </w:r>
      <w:r w:rsidRPr="009D0F67">
        <w:rPr>
          <w:rFonts w:eastAsia="Calibri"/>
          <w:sz w:val="28"/>
          <w:szCs w:val="28"/>
        </w:rPr>
        <w:t>i qu</w:t>
      </w:r>
      <w:r w:rsidRPr="009D0F67">
        <w:rPr>
          <w:rFonts w:eastAsia="Calibri"/>
          <w:sz w:val="28"/>
          <w:szCs w:val="28"/>
        </w:rPr>
        <w:t>ố</w:t>
      </w:r>
      <w:r w:rsidRPr="009D0F67">
        <w:rPr>
          <w:rFonts w:eastAsia="Calibri"/>
          <w:sz w:val="28"/>
          <w:szCs w:val="28"/>
        </w:rPr>
        <w:t>c t</w:t>
      </w:r>
      <w:r w:rsidRPr="009D0F67">
        <w:rPr>
          <w:rFonts w:eastAsia="Calibri"/>
          <w:sz w:val="28"/>
          <w:szCs w:val="28"/>
        </w:rPr>
        <w:t>ế</w:t>
      </w:r>
      <w:r w:rsidRPr="009D0F67">
        <w:rPr>
          <w:rFonts w:eastAsia="Calibri"/>
          <w:sz w:val="28"/>
          <w:szCs w:val="28"/>
        </w:rPr>
        <w:t xml:space="preserve"> (Công văn s</w:t>
      </w:r>
      <w:r w:rsidRPr="009D0F67">
        <w:rPr>
          <w:rFonts w:eastAsia="Calibri"/>
          <w:sz w:val="28"/>
          <w:szCs w:val="28"/>
        </w:rPr>
        <w:t>ố</w:t>
      </w:r>
      <w:r w:rsidRPr="009D0F67">
        <w:rPr>
          <w:rFonts w:eastAsia="Calibri"/>
          <w:sz w:val="28"/>
          <w:szCs w:val="28"/>
        </w:rPr>
        <w:t xml:space="preserve"> 33</w:t>
      </w:r>
      <w:r w:rsidRPr="009D0F67">
        <w:rPr>
          <w:rFonts w:eastAsia="Calibri"/>
          <w:sz w:val="28"/>
          <w:szCs w:val="28"/>
        </w:rPr>
        <w:t>67/VPCP-HTQT ngày 21 tháng 5 năm 2010 c</w:t>
      </w:r>
      <w:r w:rsidRPr="009D0F67">
        <w:rPr>
          <w:rFonts w:eastAsia="Calibri"/>
          <w:sz w:val="28"/>
          <w:szCs w:val="28"/>
        </w:rPr>
        <w:t>ủ</w:t>
      </w:r>
      <w:r w:rsidRPr="009D0F67">
        <w:rPr>
          <w:rFonts w:eastAsia="Calibri"/>
          <w:sz w:val="28"/>
          <w:szCs w:val="28"/>
        </w:rPr>
        <w:t>a Văn phòng Chính ph</w:t>
      </w:r>
      <w:r w:rsidRPr="009D0F67">
        <w:rPr>
          <w:rFonts w:eastAsia="Calibri"/>
          <w:sz w:val="28"/>
          <w:szCs w:val="28"/>
        </w:rPr>
        <w:t>ủ</w:t>
      </w:r>
      <w:r w:rsidRPr="009D0F67">
        <w:rPr>
          <w:rFonts w:eastAsia="Calibri"/>
          <w:sz w:val="28"/>
          <w:szCs w:val="28"/>
        </w:rPr>
        <w:t>). Cơ quan đ</w:t>
      </w:r>
      <w:r w:rsidRPr="009D0F67">
        <w:rPr>
          <w:rFonts w:eastAsia="Calibri"/>
          <w:sz w:val="28"/>
          <w:szCs w:val="28"/>
        </w:rPr>
        <w:t>ầ</w:t>
      </w:r>
      <w:r w:rsidRPr="009D0F67">
        <w:rPr>
          <w:rFonts w:eastAsia="Calibri"/>
          <w:sz w:val="28"/>
          <w:szCs w:val="28"/>
        </w:rPr>
        <w:t>u m</w:t>
      </w:r>
      <w:r w:rsidRPr="009D0F67">
        <w:rPr>
          <w:rFonts w:eastAsia="Calibri"/>
          <w:sz w:val="28"/>
          <w:szCs w:val="28"/>
        </w:rPr>
        <w:t>ố</w:t>
      </w:r>
      <w:r w:rsidRPr="009D0F67">
        <w:rPr>
          <w:rFonts w:eastAsia="Calibri"/>
          <w:sz w:val="28"/>
          <w:szCs w:val="28"/>
        </w:rPr>
        <w:t>i qu</w:t>
      </w:r>
      <w:r w:rsidRPr="009D0F67">
        <w:rPr>
          <w:rFonts w:eastAsia="Calibri"/>
          <w:sz w:val="28"/>
          <w:szCs w:val="28"/>
        </w:rPr>
        <w:t>ố</w:t>
      </w:r>
      <w:r w:rsidRPr="009D0F67">
        <w:rPr>
          <w:rFonts w:eastAsia="Calibri"/>
          <w:sz w:val="28"/>
          <w:szCs w:val="28"/>
        </w:rPr>
        <w:t>c gia v</w:t>
      </w:r>
      <w:r w:rsidRPr="009D0F67">
        <w:rPr>
          <w:rFonts w:eastAsia="Calibri"/>
          <w:sz w:val="28"/>
          <w:szCs w:val="28"/>
        </w:rPr>
        <w:t>ề</w:t>
      </w:r>
      <w:r w:rsidRPr="009D0F67">
        <w:rPr>
          <w:rFonts w:eastAsia="Calibri"/>
          <w:sz w:val="28"/>
          <w:szCs w:val="28"/>
        </w:rPr>
        <w:t xml:space="preserve"> h</w:t>
      </w:r>
      <w:r w:rsidRPr="009D0F67">
        <w:rPr>
          <w:rFonts w:eastAsia="Calibri"/>
          <w:sz w:val="28"/>
          <w:szCs w:val="28"/>
        </w:rPr>
        <w:t>ợ</w:t>
      </w:r>
      <w:r w:rsidRPr="009D0F67">
        <w:rPr>
          <w:rFonts w:eastAsia="Calibri"/>
          <w:sz w:val="28"/>
          <w:szCs w:val="28"/>
        </w:rPr>
        <w:t>p ph</w:t>
      </w:r>
      <w:r w:rsidRPr="009D0F67">
        <w:rPr>
          <w:rFonts w:eastAsia="Calibri"/>
          <w:sz w:val="28"/>
          <w:szCs w:val="28"/>
        </w:rPr>
        <w:t>ầ</w:t>
      </w:r>
      <w:r w:rsidRPr="009D0F67">
        <w:rPr>
          <w:rFonts w:eastAsia="Calibri"/>
          <w:sz w:val="28"/>
          <w:szCs w:val="28"/>
        </w:rPr>
        <w:t>n hóa ch</w:t>
      </w:r>
      <w:r w:rsidRPr="009D0F67">
        <w:rPr>
          <w:rFonts w:eastAsia="Calibri"/>
          <w:sz w:val="28"/>
          <w:szCs w:val="28"/>
        </w:rPr>
        <w:t>ấ</w:t>
      </w:r>
      <w:r w:rsidRPr="009D0F67">
        <w:rPr>
          <w:rFonts w:eastAsia="Calibri"/>
          <w:sz w:val="28"/>
          <w:szCs w:val="28"/>
        </w:rPr>
        <w:t>t công nghi</w:t>
      </w:r>
      <w:r w:rsidRPr="009D0F67">
        <w:rPr>
          <w:rFonts w:eastAsia="Calibri"/>
          <w:sz w:val="28"/>
          <w:szCs w:val="28"/>
        </w:rPr>
        <w:t>ệ</w:t>
      </w:r>
      <w:r w:rsidRPr="009D0F67">
        <w:rPr>
          <w:rFonts w:eastAsia="Calibri"/>
          <w:sz w:val="28"/>
          <w:szCs w:val="28"/>
        </w:rPr>
        <w:t>p là C</w:t>
      </w:r>
      <w:r w:rsidRPr="009D0F67">
        <w:rPr>
          <w:rFonts w:eastAsia="Calibri"/>
          <w:sz w:val="28"/>
          <w:szCs w:val="28"/>
        </w:rPr>
        <w:t>ụ</w:t>
      </w:r>
      <w:r w:rsidRPr="009D0F67">
        <w:rPr>
          <w:rFonts w:eastAsia="Calibri"/>
          <w:sz w:val="28"/>
          <w:szCs w:val="28"/>
        </w:rPr>
        <w:t>c Hóa ch</w:t>
      </w:r>
      <w:r w:rsidRPr="009D0F67">
        <w:rPr>
          <w:rFonts w:eastAsia="Calibri"/>
          <w:sz w:val="28"/>
          <w:szCs w:val="28"/>
        </w:rPr>
        <w:t>ấ</w:t>
      </w:r>
      <w:r w:rsidRPr="009D0F67">
        <w:rPr>
          <w:rFonts w:eastAsia="Calibri"/>
          <w:sz w:val="28"/>
          <w:szCs w:val="28"/>
        </w:rPr>
        <w:t>t, B</w:t>
      </w:r>
      <w:r w:rsidRPr="009D0F67">
        <w:rPr>
          <w:rFonts w:eastAsia="Calibri"/>
          <w:sz w:val="28"/>
          <w:szCs w:val="28"/>
        </w:rPr>
        <w:t>ộ</w:t>
      </w:r>
      <w:r w:rsidRPr="009D0F67">
        <w:rPr>
          <w:rFonts w:eastAsia="Calibri"/>
          <w:sz w:val="28"/>
          <w:szCs w:val="28"/>
        </w:rPr>
        <w:t xml:space="preserve"> Công Thương; Cơ quan đ</w:t>
      </w:r>
      <w:r w:rsidRPr="009D0F67">
        <w:rPr>
          <w:rFonts w:eastAsia="Calibri"/>
          <w:sz w:val="28"/>
          <w:szCs w:val="28"/>
        </w:rPr>
        <w:t>ầ</w:t>
      </w:r>
      <w:r w:rsidRPr="009D0F67">
        <w:rPr>
          <w:rFonts w:eastAsia="Calibri"/>
          <w:sz w:val="28"/>
          <w:szCs w:val="28"/>
        </w:rPr>
        <w:t>u m</w:t>
      </w:r>
      <w:r w:rsidRPr="009D0F67">
        <w:rPr>
          <w:rFonts w:eastAsia="Calibri"/>
          <w:sz w:val="28"/>
          <w:szCs w:val="28"/>
        </w:rPr>
        <w:t>ố</w:t>
      </w:r>
      <w:r w:rsidRPr="009D0F67">
        <w:rPr>
          <w:rFonts w:eastAsia="Calibri"/>
          <w:sz w:val="28"/>
          <w:szCs w:val="28"/>
        </w:rPr>
        <w:t>i qu</w:t>
      </w:r>
      <w:r w:rsidRPr="009D0F67">
        <w:rPr>
          <w:rFonts w:eastAsia="Calibri"/>
          <w:sz w:val="28"/>
          <w:szCs w:val="28"/>
        </w:rPr>
        <w:t>ố</w:t>
      </w:r>
      <w:r w:rsidRPr="009D0F67">
        <w:rPr>
          <w:rFonts w:eastAsia="Calibri"/>
          <w:sz w:val="28"/>
          <w:szCs w:val="28"/>
        </w:rPr>
        <w:t>c gia v</w:t>
      </w:r>
      <w:r w:rsidRPr="009D0F67">
        <w:rPr>
          <w:rFonts w:eastAsia="Calibri"/>
          <w:sz w:val="28"/>
          <w:szCs w:val="28"/>
        </w:rPr>
        <w:t>ề</w:t>
      </w:r>
      <w:r w:rsidRPr="009D0F67">
        <w:rPr>
          <w:rFonts w:eastAsia="Calibri"/>
          <w:sz w:val="28"/>
          <w:szCs w:val="28"/>
        </w:rPr>
        <w:t xml:space="preserve"> ch</w:t>
      </w:r>
      <w:r w:rsidRPr="009D0F67">
        <w:rPr>
          <w:rFonts w:eastAsia="Calibri"/>
          <w:sz w:val="28"/>
          <w:szCs w:val="28"/>
        </w:rPr>
        <w:t>ấ</w:t>
      </w:r>
      <w:r w:rsidRPr="009D0F67">
        <w:rPr>
          <w:rFonts w:eastAsia="Calibri"/>
          <w:sz w:val="28"/>
          <w:szCs w:val="28"/>
        </w:rPr>
        <w:t>t b</w:t>
      </w:r>
      <w:r w:rsidRPr="009D0F67">
        <w:rPr>
          <w:rFonts w:eastAsia="Calibri"/>
          <w:sz w:val="28"/>
          <w:szCs w:val="28"/>
        </w:rPr>
        <w:t>ả</w:t>
      </w:r>
      <w:r w:rsidRPr="009D0F67">
        <w:rPr>
          <w:rFonts w:eastAsia="Calibri"/>
          <w:sz w:val="28"/>
          <w:szCs w:val="28"/>
        </w:rPr>
        <w:t>o v</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ự</w:t>
      </w:r>
      <w:r w:rsidRPr="009D0F67">
        <w:rPr>
          <w:rFonts w:eastAsia="Calibri"/>
          <w:sz w:val="28"/>
          <w:szCs w:val="28"/>
        </w:rPr>
        <w:t>c v</w:t>
      </w:r>
      <w:r w:rsidRPr="009D0F67">
        <w:rPr>
          <w:rFonts w:eastAsia="Calibri"/>
          <w:sz w:val="28"/>
          <w:szCs w:val="28"/>
        </w:rPr>
        <w:t>ậ</w:t>
      </w:r>
      <w:r w:rsidRPr="009D0F67">
        <w:rPr>
          <w:rFonts w:eastAsia="Calibri"/>
          <w:sz w:val="28"/>
          <w:szCs w:val="28"/>
        </w:rPr>
        <w:t>t là C</w:t>
      </w:r>
      <w:r w:rsidRPr="009D0F67">
        <w:rPr>
          <w:rFonts w:eastAsia="Calibri"/>
          <w:sz w:val="28"/>
          <w:szCs w:val="28"/>
        </w:rPr>
        <w:t>ụ</w:t>
      </w:r>
      <w:r w:rsidRPr="009D0F67">
        <w:rPr>
          <w:rFonts w:eastAsia="Calibri"/>
          <w:sz w:val="28"/>
          <w:szCs w:val="28"/>
        </w:rPr>
        <w:t>c B</w:t>
      </w:r>
      <w:r w:rsidRPr="009D0F67">
        <w:rPr>
          <w:rFonts w:eastAsia="Calibri"/>
          <w:sz w:val="28"/>
          <w:szCs w:val="28"/>
        </w:rPr>
        <w:t>ả</w:t>
      </w:r>
      <w:r w:rsidRPr="009D0F67">
        <w:rPr>
          <w:rFonts w:eastAsia="Calibri"/>
          <w:sz w:val="28"/>
          <w:szCs w:val="28"/>
        </w:rPr>
        <w:t>o v</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ự</w:t>
      </w:r>
      <w:r w:rsidRPr="009D0F67">
        <w:rPr>
          <w:rFonts w:eastAsia="Calibri"/>
          <w:sz w:val="28"/>
          <w:szCs w:val="28"/>
        </w:rPr>
        <w:t>c v</w:t>
      </w:r>
      <w:r w:rsidRPr="009D0F67">
        <w:rPr>
          <w:rFonts w:eastAsia="Calibri"/>
          <w:sz w:val="28"/>
          <w:szCs w:val="28"/>
        </w:rPr>
        <w:t>ậ</w:t>
      </w:r>
      <w:r w:rsidRPr="009D0F67">
        <w:rPr>
          <w:rFonts w:eastAsia="Calibri"/>
          <w:sz w:val="28"/>
          <w:szCs w:val="28"/>
        </w:rPr>
        <w:t>t, B</w:t>
      </w:r>
      <w:r w:rsidRPr="009D0F67">
        <w:rPr>
          <w:rFonts w:eastAsia="Calibri"/>
          <w:sz w:val="28"/>
          <w:szCs w:val="28"/>
        </w:rPr>
        <w:t>ộ</w:t>
      </w:r>
      <w:r w:rsidRPr="009D0F67">
        <w:rPr>
          <w:rFonts w:eastAsia="Calibri"/>
          <w:sz w:val="28"/>
          <w:szCs w:val="28"/>
        </w:rPr>
        <w:t xml:space="preserve"> Nông nghi</w:t>
      </w:r>
      <w:r w:rsidRPr="009D0F67">
        <w:rPr>
          <w:rFonts w:eastAsia="Calibri"/>
          <w:sz w:val="28"/>
          <w:szCs w:val="28"/>
        </w:rPr>
        <w:t>ệ</w:t>
      </w:r>
      <w:r w:rsidRPr="009D0F67">
        <w:rPr>
          <w:rFonts w:eastAsia="Calibri"/>
          <w:sz w:val="28"/>
          <w:szCs w:val="28"/>
        </w:rPr>
        <w:t>p và Phát tri</w:t>
      </w:r>
      <w:r w:rsidRPr="009D0F67">
        <w:rPr>
          <w:rFonts w:eastAsia="Calibri"/>
          <w:sz w:val="28"/>
          <w:szCs w:val="28"/>
        </w:rPr>
        <w:t>ể</w:t>
      </w:r>
      <w:r w:rsidRPr="009D0F67">
        <w:rPr>
          <w:rFonts w:eastAsia="Calibri"/>
          <w:sz w:val="28"/>
          <w:szCs w:val="28"/>
        </w:rPr>
        <w:t>n</w:t>
      </w:r>
      <w:r w:rsidRPr="009D0F67">
        <w:rPr>
          <w:rFonts w:eastAsia="Calibri"/>
          <w:sz w:val="28"/>
          <w:szCs w:val="28"/>
        </w:rPr>
        <w:t xml:space="preserve"> nông thôn; Đ</w:t>
      </w:r>
      <w:r w:rsidRPr="009D0F67">
        <w:rPr>
          <w:rFonts w:eastAsia="Calibri"/>
          <w:sz w:val="28"/>
          <w:szCs w:val="28"/>
        </w:rPr>
        <w:t>ầ</w:t>
      </w:r>
      <w:r w:rsidRPr="009D0F67">
        <w:rPr>
          <w:rFonts w:eastAsia="Calibri"/>
          <w:sz w:val="28"/>
          <w:szCs w:val="28"/>
        </w:rPr>
        <w:t>u m</w:t>
      </w:r>
      <w:r w:rsidRPr="009D0F67">
        <w:rPr>
          <w:rFonts w:eastAsia="Calibri"/>
          <w:sz w:val="28"/>
          <w:szCs w:val="28"/>
        </w:rPr>
        <w:t>ố</w:t>
      </w:r>
      <w:r w:rsidRPr="009D0F67">
        <w:rPr>
          <w:rFonts w:eastAsia="Calibri"/>
          <w:sz w:val="28"/>
          <w:szCs w:val="28"/>
        </w:rPr>
        <w:t>i liên h</w:t>
      </w:r>
      <w:r w:rsidRPr="009D0F67">
        <w:rPr>
          <w:rFonts w:eastAsia="Calibri"/>
          <w:sz w:val="28"/>
          <w:szCs w:val="28"/>
        </w:rPr>
        <w:t>ệ</w:t>
      </w:r>
      <w:r w:rsidRPr="009D0F67">
        <w:rPr>
          <w:rFonts w:eastAsia="Calibri"/>
          <w:sz w:val="28"/>
          <w:szCs w:val="28"/>
        </w:rPr>
        <w:t xml:space="preserve"> qu</w:t>
      </w:r>
      <w:r w:rsidRPr="009D0F67">
        <w:rPr>
          <w:rFonts w:eastAsia="Calibri"/>
          <w:sz w:val="28"/>
          <w:szCs w:val="28"/>
        </w:rPr>
        <w:t>ố</w:t>
      </w:r>
      <w:r w:rsidRPr="009D0F67">
        <w:rPr>
          <w:rFonts w:eastAsia="Calibri"/>
          <w:sz w:val="28"/>
          <w:szCs w:val="28"/>
        </w:rPr>
        <w:t>c t</w:t>
      </w:r>
      <w:r w:rsidRPr="009D0F67">
        <w:rPr>
          <w:rFonts w:eastAsia="Calibri"/>
          <w:sz w:val="28"/>
          <w:szCs w:val="28"/>
        </w:rPr>
        <w:t>ế</w:t>
      </w:r>
      <w:r w:rsidRPr="009D0F67">
        <w:rPr>
          <w:rFonts w:eastAsia="Calibri"/>
          <w:sz w:val="28"/>
          <w:szCs w:val="28"/>
        </w:rPr>
        <w:t xml:space="preserve"> là B</w:t>
      </w:r>
      <w:r w:rsidRPr="009D0F67">
        <w:rPr>
          <w:rFonts w:eastAsia="Calibri"/>
          <w:sz w:val="28"/>
          <w:szCs w:val="28"/>
        </w:rPr>
        <w:t>ộ</w:t>
      </w:r>
      <w:r w:rsidRPr="009D0F67">
        <w:rPr>
          <w:rFonts w:eastAsia="Calibri"/>
          <w:sz w:val="28"/>
          <w:szCs w:val="28"/>
        </w:rPr>
        <w:t xml:space="preserve"> Ngo</w:t>
      </w:r>
      <w:r w:rsidRPr="009D0F67">
        <w:rPr>
          <w:rFonts w:eastAsia="Calibri"/>
          <w:sz w:val="28"/>
          <w:szCs w:val="28"/>
        </w:rPr>
        <w:t>ạ</w:t>
      </w:r>
      <w:r w:rsidRPr="009D0F67">
        <w:rPr>
          <w:rFonts w:eastAsia="Calibri"/>
          <w:sz w:val="28"/>
          <w:szCs w:val="28"/>
        </w:rPr>
        <w:t>i giao;</w:t>
      </w:r>
    </w:p>
    <w:p w14:paraId="7E95FE35"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 Ti</w:t>
      </w:r>
      <w:r w:rsidRPr="009D0F67">
        <w:rPr>
          <w:rFonts w:eastAsia="Calibri"/>
          <w:sz w:val="28"/>
          <w:szCs w:val="28"/>
        </w:rPr>
        <w:t>ế</w:t>
      </w:r>
      <w:r w:rsidRPr="009D0F67">
        <w:rPr>
          <w:rFonts w:eastAsia="Calibri"/>
          <w:sz w:val="28"/>
          <w:szCs w:val="28"/>
        </w:rPr>
        <w:t>p c</w:t>
      </w:r>
      <w:r w:rsidRPr="009D0F67">
        <w:rPr>
          <w:rFonts w:eastAsia="Calibri"/>
          <w:sz w:val="28"/>
          <w:szCs w:val="28"/>
        </w:rPr>
        <w:t>ậ</w:t>
      </w:r>
      <w:r w:rsidRPr="009D0F67">
        <w:rPr>
          <w:rFonts w:eastAsia="Calibri"/>
          <w:sz w:val="28"/>
          <w:szCs w:val="28"/>
        </w:rPr>
        <w:t>n Chi</w:t>
      </w:r>
      <w:r w:rsidRPr="009D0F67">
        <w:rPr>
          <w:rFonts w:eastAsia="Calibri"/>
          <w:sz w:val="28"/>
          <w:szCs w:val="28"/>
        </w:rPr>
        <w:t>ế</w:t>
      </w:r>
      <w:r w:rsidRPr="009D0F67">
        <w:rPr>
          <w:rFonts w:eastAsia="Calibri"/>
          <w:sz w:val="28"/>
          <w:szCs w:val="28"/>
        </w:rPr>
        <w:t>n lư</w:t>
      </w:r>
      <w:r w:rsidRPr="009D0F67">
        <w:rPr>
          <w:rFonts w:eastAsia="Calibri"/>
          <w:sz w:val="28"/>
          <w:szCs w:val="28"/>
        </w:rPr>
        <w:t>ợ</w:t>
      </w:r>
      <w:r w:rsidRPr="009D0F67">
        <w:rPr>
          <w:rFonts w:eastAsia="Calibri"/>
          <w:sz w:val="28"/>
          <w:szCs w:val="28"/>
        </w:rPr>
        <w:t>c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Qu</w:t>
      </w:r>
      <w:r w:rsidRPr="009D0F67">
        <w:rPr>
          <w:rFonts w:eastAsia="Calibri"/>
          <w:sz w:val="28"/>
          <w:szCs w:val="28"/>
        </w:rPr>
        <w:t>ố</w:t>
      </w:r>
      <w:r w:rsidRPr="009D0F67">
        <w:rPr>
          <w:rFonts w:eastAsia="Calibri"/>
          <w:sz w:val="28"/>
          <w:szCs w:val="28"/>
        </w:rPr>
        <w:t>c t</w:t>
      </w:r>
      <w:r w:rsidRPr="009D0F67">
        <w:rPr>
          <w:rFonts w:eastAsia="Calibri"/>
          <w:sz w:val="28"/>
          <w:szCs w:val="28"/>
        </w:rPr>
        <w:t>ế</w:t>
      </w:r>
      <w:r w:rsidRPr="009D0F67">
        <w:rPr>
          <w:rFonts w:eastAsia="Calibri"/>
          <w:sz w:val="28"/>
          <w:szCs w:val="28"/>
        </w:rPr>
        <w:t>, tên ti</w:t>
      </w:r>
      <w:r w:rsidRPr="009D0F67">
        <w:rPr>
          <w:rFonts w:eastAsia="Calibri"/>
          <w:sz w:val="28"/>
          <w:szCs w:val="28"/>
        </w:rPr>
        <w:t>ế</w:t>
      </w:r>
      <w:r w:rsidRPr="009D0F67">
        <w:rPr>
          <w:rFonts w:eastAsia="Calibri"/>
          <w:sz w:val="28"/>
          <w:szCs w:val="28"/>
        </w:rPr>
        <w:t>ng Anh là Strategic Approach to International Chemicals Management, vi</w:t>
      </w:r>
      <w:r w:rsidRPr="009D0F67">
        <w:rPr>
          <w:rFonts w:eastAsia="Calibri"/>
          <w:sz w:val="28"/>
          <w:szCs w:val="28"/>
        </w:rPr>
        <w:t>ế</w:t>
      </w:r>
      <w:r w:rsidRPr="009D0F67">
        <w:rPr>
          <w:rFonts w:eastAsia="Calibri"/>
          <w:sz w:val="28"/>
          <w:szCs w:val="28"/>
        </w:rPr>
        <w:t>t t</w:t>
      </w:r>
      <w:r w:rsidRPr="009D0F67">
        <w:rPr>
          <w:rFonts w:eastAsia="Calibri"/>
          <w:sz w:val="28"/>
          <w:szCs w:val="28"/>
        </w:rPr>
        <w:t>ắ</w:t>
      </w:r>
      <w:r w:rsidRPr="009D0F67">
        <w:rPr>
          <w:rFonts w:eastAsia="Calibri"/>
          <w:sz w:val="28"/>
          <w:szCs w:val="28"/>
        </w:rPr>
        <w:t>t là SAICM (Công văn s</w:t>
      </w:r>
      <w:r w:rsidRPr="009D0F67">
        <w:rPr>
          <w:rFonts w:eastAsia="Calibri"/>
          <w:sz w:val="28"/>
          <w:szCs w:val="28"/>
        </w:rPr>
        <w:t>ố</w:t>
      </w:r>
      <w:r w:rsidRPr="009D0F67">
        <w:rPr>
          <w:rFonts w:eastAsia="Calibri"/>
          <w:sz w:val="28"/>
          <w:szCs w:val="28"/>
        </w:rPr>
        <w:t xml:space="preserve"> 6199/VPCP-QHQT ngày 08 tháng 9 năm 2009 c</w:t>
      </w:r>
      <w:r w:rsidRPr="009D0F67">
        <w:rPr>
          <w:rFonts w:eastAsia="Calibri"/>
          <w:sz w:val="28"/>
          <w:szCs w:val="28"/>
        </w:rPr>
        <w:t>ủ</w:t>
      </w:r>
      <w:r w:rsidRPr="009D0F67">
        <w:rPr>
          <w:rFonts w:eastAsia="Calibri"/>
          <w:sz w:val="28"/>
          <w:szCs w:val="28"/>
        </w:rPr>
        <w:t xml:space="preserve">a Văn </w:t>
      </w:r>
      <w:r w:rsidRPr="009D0F67">
        <w:rPr>
          <w:rFonts w:eastAsia="Calibri"/>
          <w:sz w:val="28"/>
          <w:szCs w:val="28"/>
        </w:rPr>
        <w:t>phòng Chính ph</w:t>
      </w:r>
      <w:r w:rsidRPr="009D0F67">
        <w:rPr>
          <w:rFonts w:eastAsia="Calibri"/>
          <w:sz w:val="28"/>
          <w:szCs w:val="28"/>
        </w:rPr>
        <w:t>ủ</w:t>
      </w:r>
      <w:r w:rsidRPr="009D0F67">
        <w:rPr>
          <w:rFonts w:eastAsia="Calibri"/>
          <w:sz w:val="28"/>
          <w:szCs w:val="28"/>
        </w:rPr>
        <w:t>);</w:t>
      </w:r>
    </w:p>
    <w:p w14:paraId="5B4632BC"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 Đ</w:t>
      </w:r>
      <w:r w:rsidRPr="009D0F67">
        <w:rPr>
          <w:rFonts w:eastAsia="Calibri"/>
          <w:sz w:val="28"/>
          <w:szCs w:val="28"/>
        </w:rPr>
        <w:t>ố</w:t>
      </w:r>
      <w:r w:rsidRPr="009D0F67">
        <w:rPr>
          <w:rFonts w:eastAsia="Calibri"/>
          <w:sz w:val="28"/>
          <w:szCs w:val="28"/>
        </w:rPr>
        <w:t>i tho</w:t>
      </w:r>
      <w:r w:rsidRPr="009D0F67">
        <w:rPr>
          <w:rFonts w:eastAsia="Calibri"/>
          <w:sz w:val="28"/>
          <w:szCs w:val="28"/>
        </w:rPr>
        <w:t>ạ</w:t>
      </w:r>
      <w:r w:rsidRPr="009D0F67">
        <w:rPr>
          <w:rFonts w:eastAsia="Calibri"/>
          <w:sz w:val="28"/>
          <w:szCs w:val="28"/>
        </w:rPr>
        <w:t>i Hóa ch</w:t>
      </w:r>
      <w:r w:rsidRPr="009D0F67">
        <w:rPr>
          <w:rFonts w:eastAsia="Calibri"/>
          <w:sz w:val="28"/>
          <w:szCs w:val="28"/>
        </w:rPr>
        <w:t>ấ</w:t>
      </w:r>
      <w:r w:rsidRPr="009D0F67">
        <w:rPr>
          <w:rFonts w:eastAsia="Calibri"/>
          <w:sz w:val="28"/>
          <w:szCs w:val="28"/>
        </w:rPr>
        <w:t>t thu</w:t>
      </w:r>
      <w:r w:rsidRPr="009D0F67">
        <w:rPr>
          <w:rFonts w:eastAsia="Calibri"/>
          <w:sz w:val="28"/>
          <w:szCs w:val="28"/>
        </w:rPr>
        <w:t>ộ</w:t>
      </w:r>
      <w:r w:rsidRPr="009D0F67">
        <w:rPr>
          <w:rFonts w:eastAsia="Calibri"/>
          <w:sz w:val="28"/>
          <w:szCs w:val="28"/>
        </w:rPr>
        <w:t>c Di</w:t>
      </w:r>
      <w:r w:rsidRPr="009D0F67">
        <w:rPr>
          <w:rFonts w:eastAsia="Calibri"/>
          <w:sz w:val="28"/>
          <w:szCs w:val="28"/>
        </w:rPr>
        <w:t>ễ</w:t>
      </w:r>
      <w:r w:rsidRPr="009D0F67">
        <w:rPr>
          <w:rFonts w:eastAsia="Calibri"/>
          <w:sz w:val="28"/>
          <w:szCs w:val="28"/>
        </w:rPr>
        <w:t>n đàn h</w:t>
      </w:r>
      <w:r w:rsidRPr="009D0F67">
        <w:rPr>
          <w:rFonts w:eastAsia="Calibri"/>
          <w:sz w:val="28"/>
          <w:szCs w:val="28"/>
        </w:rPr>
        <w:t>ợ</w:t>
      </w:r>
      <w:r w:rsidRPr="009D0F67">
        <w:rPr>
          <w:rFonts w:eastAsia="Calibri"/>
          <w:sz w:val="28"/>
          <w:szCs w:val="28"/>
        </w:rPr>
        <w:t>p tác APEC.</w:t>
      </w:r>
    </w:p>
    <w:p w14:paraId="2F153D53" w14:textId="77777777" w:rsidR="00412054" w:rsidRPr="009D0F67" w:rsidRDefault="00A93337" w:rsidP="008C57B4">
      <w:pPr>
        <w:spacing w:before="120" w:after="120"/>
        <w:ind w:firstLine="709"/>
        <w:jc w:val="both"/>
        <w:rPr>
          <w:rFonts w:eastAsia="Calibri"/>
          <w:i/>
          <w:sz w:val="28"/>
          <w:szCs w:val="28"/>
        </w:rPr>
      </w:pPr>
      <w:r w:rsidRPr="009D0F67">
        <w:rPr>
          <w:rFonts w:eastAsia="Calibri"/>
          <w:i/>
          <w:sz w:val="28"/>
          <w:szCs w:val="28"/>
        </w:rPr>
        <w:t>b) Các h</w:t>
      </w:r>
      <w:r w:rsidRPr="009D0F67">
        <w:rPr>
          <w:rFonts w:eastAsia="Calibri"/>
          <w:i/>
          <w:sz w:val="28"/>
          <w:szCs w:val="28"/>
        </w:rPr>
        <w:t>ợ</w:t>
      </w:r>
      <w:r w:rsidRPr="009D0F67">
        <w:rPr>
          <w:rFonts w:eastAsia="Calibri"/>
          <w:i/>
          <w:sz w:val="28"/>
          <w:szCs w:val="28"/>
        </w:rPr>
        <w:t>p tác qu</w:t>
      </w:r>
      <w:r w:rsidRPr="009D0F67">
        <w:rPr>
          <w:rFonts w:eastAsia="Calibri"/>
          <w:i/>
          <w:sz w:val="28"/>
          <w:szCs w:val="28"/>
        </w:rPr>
        <w:t>ố</w:t>
      </w:r>
      <w:r w:rsidRPr="009D0F67">
        <w:rPr>
          <w:rFonts w:eastAsia="Calibri"/>
          <w:i/>
          <w:sz w:val="28"/>
          <w:szCs w:val="28"/>
        </w:rPr>
        <w:t>c t</w:t>
      </w:r>
      <w:r w:rsidRPr="009D0F67">
        <w:rPr>
          <w:rFonts w:eastAsia="Calibri"/>
          <w:i/>
          <w:sz w:val="28"/>
          <w:szCs w:val="28"/>
        </w:rPr>
        <w:t>ế</w:t>
      </w:r>
      <w:r w:rsidRPr="009D0F67">
        <w:rPr>
          <w:rFonts w:eastAsia="Calibri"/>
          <w:i/>
          <w:sz w:val="28"/>
          <w:szCs w:val="28"/>
        </w:rPr>
        <w:t xml:space="preserve"> khác</w:t>
      </w:r>
    </w:p>
    <w:p w14:paraId="5CDE69A0"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Bên c</w:t>
      </w:r>
      <w:r w:rsidRPr="009D0F67">
        <w:rPr>
          <w:rFonts w:eastAsia="Calibri"/>
          <w:sz w:val="28"/>
          <w:szCs w:val="28"/>
        </w:rPr>
        <w:t>ạ</w:t>
      </w:r>
      <w:r w:rsidRPr="009D0F67">
        <w:rPr>
          <w:rFonts w:eastAsia="Calibri"/>
          <w:sz w:val="28"/>
          <w:szCs w:val="28"/>
        </w:rPr>
        <w:t>nh vi</w:t>
      </w:r>
      <w:r w:rsidRPr="009D0F67">
        <w:rPr>
          <w:rFonts w:eastAsia="Calibri"/>
          <w:sz w:val="28"/>
          <w:szCs w:val="28"/>
        </w:rPr>
        <w:t>ệ</w:t>
      </w:r>
      <w:r w:rsidRPr="009D0F67">
        <w:rPr>
          <w:rFonts w:eastAsia="Calibri"/>
          <w:sz w:val="28"/>
          <w:szCs w:val="28"/>
        </w:rPr>
        <w:t>c tri</w:t>
      </w:r>
      <w:r w:rsidRPr="009D0F67">
        <w:rPr>
          <w:rFonts w:eastAsia="Calibri"/>
          <w:sz w:val="28"/>
          <w:szCs w:val="28"/>
        </w:rPr>
        <w:t>ể</w:t>
      </w:r>
      <w:r w:rsidRPr="009D0F67">
        <w:rPr>
          <w:rFonts w:eastAsia="Calibri"/>
          <w:sz w:val="28"/>
          <w:szCs w:val="28"/>
        </w:rPr>
        <w:t>n khai các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trong khuôn kh</w:t>
      </w:r>
      <w:r w:rsidRPr="009D0F67">
        <w:rPr>
          <w:rFonts w:eastAsia="Calibri"/>
          <w:sz w:val="28"/>
          <w:szCs w:val="28"/>
        </w:rPr>
        <w:t>ổ</w:t>
      </w:r>
      <w:r w:rsidRPr="009D0F67">
        <w:rPr>
          <w:rFonts w:eastAsia="Calibri"/>
          <w:sz w:val="28"/>
          <w:szCs w:val="28"/>
        </w:rPr>
        <w:t xml:space="preserve"> các công ư</w:t>
      </w:r>
      <w:r w:rsidRPr="009D0F67">
        <w:rPr>
          <w:rFonts w:eastAsia="Calibri"/>
          <w:sz w:val="28"/>
          <w:szCs w:val="28"/>
        </w:rPr>
        <w:t>ớ</w:t>
      </w:r>
      <w:r w:rsidRPr="009D0F67">
        <w:rPr>
          <w:rFonts w:eastAsia="Calibri"/>
          <w:sz w:val="28"/>
          <w:szCs w:val="28"/>
        </w:rPr>
        <w:t>c và th</w:t>
      </w:r>
      <w:r w:rsidRPr="009D0F67">
        <w:rPr>
          <w:rFonts w:eastAsia="Calibri"/>
          <w:sz w:val="28"/>
          <w:szCs w:val="28"/>
        </w:rPr>
        <w:t>ỏ</w:t>
      </w:r>
      <w:r w:rsidRPr="009D0F67">
        <w:rPr>
          <w:rFonts w:eastAsia="Calibri"/>
          <w:sz w:val="28"/>
          <w:szCs w:val="28"/>
        </w:rPr>
        <w:t>a thu</w:t>
      </w:r>
      <w:r w:rsidRPr="009D0F67">
        <w:rPr>
          <w:rFonts w:eastAsia="Calibri"/>
          <w:sz w:val="28"/>
          <w:szCs w:val="28"/>
        </w:rPr>
        <w:t>ậ</w:t>
      </w:r>
      <w:r w:rsidRPr="009D0F67">
        <w:rPr>
          <w:rFonts w:eastAsia="Calibri"/>
          <w:sz w:val="28"/>
          <w:szCs w:val="28"/>
        </w:rPr>
        <w:t>n qu</w:t>
      </w:r>
      <w:r w:rsidRPr="009D0F67">
        <w:rPr>
          <w:rFonts w:eastAsia="Calibri"/>
          <w:sz w:val="28"/>
          <w:szCs w:val="28"/>
        </w:rPr>
        <w:t>ố</w:t>
      </w:r>
      <w:r w:rsidRPr="009D0F67">
        <w:rPr>
          <w:rFonts w:eastAsia="Calibri"/>
          <w:sz w:val="28"/>
          <w:szCs w:val="28"/>
        </w:rPr>
        <w:t>c t</w:t>
      </w:r>
      <w:r w:rsidRPr="009D0F67">
        <w:rPr>
          <w:rFonts w:eastAsia="Calibri"/>
          <w:sz w:val="28"/>
          <w:szCs w:val="28"/>
        </w:rPr>
        <w:t>ế</w:t>
      </w:r>
      <w:r w:rsidRPr="009D0F67">
        <w:rPr>
          <w:rFonts w:eastAsia="Calibri"/>
          <w:sz w:val="28"/>
          <w:szCs w:val="28"/>
        </w:rPr>
        <w:t xml:space="preserve"> nêu trên, B</w:t>
      </w:r>
      <w:r w:rsidRPr="009D0F67">
        <w:rPr>
          <w:rFonts w:eastAsia="Calibri"/>
          <w:sz w:val="28"/>
          <w:szCs w:val="28"/>
        </w:rPr>
        <w:t>ộ</w:t>
      </w:r>
      <w:r w:rsidRPr="009D0F67">
        <w:rPr>
          <w:rFonts w:eastAsia="Calibri"/>
          <w:sz w:val="28"/>
          <w:szCs w:val="28"/>
        </w:rPr>
        <w:t xml:space="preserve"> Công Thương còn thi</w:t>
      </w:r>
      <w:r w:rsidRPr="009D0F67">
        <w:rPr>
          <w:rFonts w:eastAsia="Calibri"/>
          <w:sz w:val="28"/>
          <w:szCs w:val="28"/>
        </w:rPr>
        <w:t>ế</w:t>
      </w:r>
      <w:r w:rsidRPr="009D0F67">
        <w:rPr>
          <w:rFonts w:eastAsia="Calibri"/>
          <w:sz w:val="28"/>
          <w:szCs w:val="28"/>
        </w:rPr>
        <w:t>t l</w:t>
      </w:r>
      <w:r w:rsidRPr="009D0F67">
        <w:rPr>
          <w:rFonts w:eastAsia="Calibri"/>
          <w:sz w:val="28"/>
          <w:szCs w:val="28"/>
        </w:rPr>
        <w:t>ậ</w:t>
      </w:r>
      <w:r w:rsidRPr="009D0F67">
        <w:rPr>
          <w:rFonts w:eastAsia="Calibri"/>
          <w:sz w:val="28"/>
          <w:szCs w:val="28"/>
        </w:rPr>
        <w:t>p quan h</w:t>
      </w:r>
      <w:r w:rsidRPr="009D0F67">
        <w:rPr>
          <w:rFonts w:eastAsia="Calibri"/>
          <w:sz w:val="28"/>
          <w:szCs w:val="28"/>
        </w:rPr>
        <w:t>ệ</w:t>
      </w:r>
      <w:r w:rsidRPr="009D0F67">
        <w:rPr>
          <w:rFonts w:eastAsia="Calibri"/>
          <w:sz w:val="28"/>
          <w:szCs w:val="28"/>
        </w:rPr>
        <w:t xml:space="preserve"> h</w:t>
      </w:r>
      <w:r w:rsidRPr="009D0F67">
        <w:rPr>
          <w:rFonts w:eastAsia="Calibri"/>
          <w:sz w:val="28"/>
          <w:szCs w:val="28"/>
        </w:rPr>
        <w:t>ợ</w:t>
      </w:r>
      <w:r w:rsidRPr="009D0F67">
        <w:rPr>
          <w:rFonts w:eastAsia="Calibri"/>
          <w:sz w:val="28"/>
          <w:szCs w:val="28"/>
        </w:rPr>
        <w:t xml:space="preserve">p tác song </w:t>
      </w:r>
      <w:r w:rsidRPr="009D0F67">
        <w:rPr>
          <w:rFonts w:eastAsia="Calibri"/>
          <w:sz w:val="28"/>
          <w:szCs w:val="28"/>
        </w:rPr>
        <w:lastRenderedPageBreak/>
        <w:t>phương v</w:t>
      </w:r>
      <w:r w:rsidRPr="009D0F67">
        <w:rPr>
          <w:rFonts w:eastAsia="Calibri"/>
          <w:sz w:val="28"/>
          <w:szCs w:val="28"/>
        </w:rPr>
        <w:t>ớ</w:t>
      </w:r>
      <w:r w:rsidRPr="009D0F67">
        <w:rPr>
          <w:rFonts w:eastAsia="Calibri"/>
          <w:sz w:val="28"/>
          <w:szCs w:val="28"/>
        </w:rPr>
        <w:t>i</w:t>
      </w:r>
      <w:r w:rsidRPr="009D0F67">
        <w:rPr>
          <w:rFonts w:eastAsia="Calibri"/>
          <w:sz w:val="28"/>
          <w:szCs w:val="28"/>
        </w:rPr>
        <w:t xml:space="preserve"> nhi</w:t>
      </w:r>
      <w:r w:rsidRPr="009D0F67">
        <w:rPr>
          <w:rFonts w:eastAsia="Calibri"/>
          <w:sz w:val="28"/>
          <w:szCs w:val="28"/>
        </w:rPr>
        <w:t>ề</w:t>
      </w:r>
      <w:r w:rsidRPr="009D0F67">
        <w:rPr>
          <w:rFonts w:eastAsia="Calibri"/>
          <w:sz w:val="28"/>
          <w:szCs w:val="28"/>
        </w:rPr>
        <w:t>u nư</w:t>
      </w:r>
      <w:r w:rsidRPr="009D0F67">
        <w:rPr>
          <w:rFonts w:eastAsia="Calibri"/>
          <w:sz w:val="28"/>
          <w:szCs w:val="28"/>
        </w:rPr>
        <w:t>ớ</w:t>
      </w:r>
      <w:r w:rsidRPr="009D0F67">
        <w:rPr>
          <w:rFonts w:eastAsia="Calibri"/>
          <w:sz w:val="28"/>
          <w:szCs w:val="28"/>
        </w:rPr>
        <w:t>c trên th</w:t>
      </w:r>
      <w:r w:rsidRPr="009D0F67">
        <w:rPr>
          <w:rFonts w:eastAsia="Calibri"/>
          <w:sz w:val="28"/>
          <w:szCs w:val="28"/>
        </w:rPr>
        <w:t>ế</w:t>
      </w:r>
      <w:r w:rsidRPr="009D0F67">
        <w:rPr>
          <w:rFonts w:eastAsia="Calibri"/>
          <w:sz w:val="28"/>
          <w:szCs w:val="28"/>
        </w:rPr>
        <w:t xml:space="preserve"> gi</w:t>
      </w:r>
      <w:r w:rsidRPr="009D0F67">
        <w:rPr>
          <w:rFonts w:eastAsia="Calibri"/>
          <w:sz w:val="28"/>
          <w:szCs w:val="28"/>
        </w:rPr>
        <w:t>ớ</w:t>
      </w:r>
      <w:r w:rsidRPr="009D0F67">
        <w:rPr>
          <w:rFonts w:eastAsia="Calibri"/>
          <w:sz w:val="28"/>
          <w:szCs w:val="28"/>
        </w:rPr>
        <w:t>i có n</w:t>
      </w:r>
      <w:r w:rsidRPr="009D0F67">
        <w:rPr>
          <w:rFonts w:eastAsia="Calibri"/>
          <w:sz w:val="28"/>
          <w:szCs w:val="28"/>
        </w:rPr>
        <w:t>ề</w:t>
      </w:r>
      <w:r w:rsidRPr="009D0F67">
        <w:rPr>
          <w:rFonts w:eastAsia="Calibri"/>
          <w:sz w:val="28"/>
          <w:szCs w:val="28"/>
        </w:rPr>
        <w:t>n công nghi</w:t>
      </w:r>
      <w:r w:rsidRPr="009D0F67">
        <w:rPr>
          <w:rFonts w:eastAsia="Calibri"/>
          <w:sz w:val="28"/>
          <w:szCs w:val="28"/>
        </w:rPr>
        <w:t>ệ</w:t>
      </w:r>
      <w:r w:rsidRPr="009D0F67">
        <w:rPr>
          <w:rFonts w:eastAsia="Calibri"/>
          <w:sz w:val="28"/>
          <w:szCs w:val="28"/>
        </w:rPr>
        <w:t>p hóa ch</w:t>
      </w:r>
      <w:r w:rsidRPr="009D0F67">
        <w:rPr>
          <w:rFonts w:eastAsia="Calibri"/>
          <w:sz w:val="28"/>
          <w:szCs w:val="28"/>
        </w:rPr>
        <w:t>ấ</w:t>
      </w:r>
      <w:r w:rsidRPr="009D0F67">
        <w:rPr>
          <w:rFonts w:eastAsia="Calibri"/>
          <w:sz w:val="28"/>
          <w:szCs w:val="28"/>
        </w:rPr>
        <w:t>t phát tri</w:t>
      </w:r>
      <w:r w:rsidRPr="009D0F67">
        <w:rPr>
          <w:rFonts w:eastAsia="Calibri"/>
          <w:sz w:val="28"/>
          <w:szCs w:val="28"/>
        </w:rPr>
        <w:t>ể</w:t>
      </w:r>
      <w:r w:rsidRPr="009D0F67">
        <w:rPr>
          <w:rFonts w:eastAsia="Calibri"/>
          <w:sz w:val="28"/>
          <w:szCs w:val="28"/>
        </w:rPr>
        <w:t>n như M</w:t>
      </w:r>
      <w:r w:rsidRPr="009D0F67">
        <w:rPr>
          <w:rFonts w:eastAsia="Calibri"/>
          <w:sz w:val="28"/>
          <w:szCs w:val="28"/>
        </w:rPr>
        <w:t>ỹ</w:t>
      </w:r>
      <w:r w:rsidRPr="009D0F67">
        <w:rPr>
          <w:rFonts w:eastAsia="Calibri"/>
          <w:sz w:val="28"/>
          <w:szCs w:val="28"/>
        </w:rPr>
        <w:t>, Th</w:t>
      </w:r>
      <w:r w:rsidRPr="009D0F67">
        <w:rPr>
          <w:rFonts w:eastAsia="Calibri"/>
          <w:sz w:val="28"/>
          <w:szCs w:val="28"/>
        </w:rPr>
        <w:t>ụ</w:t>
      </w:r>
      <w:r w:rsidRPr="009D0F67">
        <w:rPr>
          <w:rFonts w:eastAsia="Calibri"/>
          <w:sz w:val="28"/>
          <w:szCs w:val="28"/>
        </w:rPr>
        <w:t>y Đi</w:t>
      </w:r>
      <w:r w:rsidRPr="009D0F67">
        <w:rPr>
          <w:rFonts w:eastAsia="Calibri"/>
          <w:sz w:val="28"/>
          <w:szCs w:val="28"/>
        </w:rPr>
        <w:t>ể</w:t>
      </w:r>
      <w:r w:rsidRPr="009D0F67">
        <w:rPr>
          <w:rFonts w:eastAsia="Calibri"/>
          <w:sz w:val="28"/>
          <w:szCs w:val="28"/>
        </w:rPr>
        <w:t>n, Hàn Qu</w:t>
      </w:r>
      <w:r w:rsidRPr="009D0F67">
        <w:rPr>
          <w:rFonts w:eastAsia="Calibri"/>
          <w:sz w:val="28"/>
          <w:szCs w:val="28"/>
        </w:rPr>
        <w:t>ố</w:t>
      </w:r>
      <w:r w:rsidRPr="009D0F67">
        <w:rPr>
          <w:rFonts w:eastAsia="Calibri"/>
          <w:sz w:val="28"/>
          <w:szCs w:val="28"/>
        </w:rPr>
        <w:t>c, Nh</w:t>
      </w:r>
      <w:r w:rsidRPr="009D0F67">
        <w:rPr>
          <w:rFonts w:eastAsia="Calibri"/>
          <w:sz w:val="28"/>
          <w:szCs w:val="28"/>
        </w:rPr>
        <w:t>ậ</w:t>
      </w:r>
      <w:r w:rsidRPr="009D0F67">
        <w:rPr>
          <w:rFonts w:eastAsia="Calibri"/>
          <w:sz w:val="28"/>
          <w:szCs w:val="28"/>
        </w:rPr>
        <w:t>t B</w:t>
      </w:r>
      <w:r w:rsidRPr="009D0F67">
        <w:rPr>
          <w:rFonts w:eastAsia="Calibri"/>
          <w:sz w:val="28"/>
          <w:szCs w:val="28"/>
        </w:rPr>
        <w:t>ả</w:t>
      </w:r>
      <w:r w:rsidRPr="009D0F67">
        <w:rPr>
          <w:rFonts w:eastAsia="Calibri"/>
          <w:sz w:val="28"/>
          <w:szCs w:val="28"/>
        </w:rPr>
        <w:t>n… và h</w:t>
      </w:r>
      <w:r w:rsidRPr="009D0F67">
        <w:rPr>
          <w:rFonts w:eastAsia="Calibri"/>
          <w:sz w:val="28"/>
          <w:szCs w:val="28"/>
        </w:rPr>
        <w:t>ợ</w:t>
      </w:r>
      <w:r w:rsidRPr="009D0F67">
        <w:rPr>
          <w:rFonts w:eastAsia="Calibri"/>
          <w:sz w:val="28"/>
          <w:szCs w:val="28"/>
        </w:rPr>
        <w:t>p tác đa phương v</w:t>
      </w:r>
      <w:r w:rsidRPr="009D0F67">
        <w:rPr>
          <w:rFonts w:eastAsia="Calibri"/>
          <w:sz w:val="28"/>
          <w:szCs w:val="28"/>
        </w:rPr>
        <w:t>ớ</w:t>
      </w:r>
      <w:r w:rsidRPr="009D0F67">
        <w:rPr>
          <w:rFonts w:eastAsia="Calibri"/>
          <w:sz w:val="28"/>
          <w:szCs w:val="28"/>
        </w:rPr>
        <w:t>i các t</w:t>
      </w:r>
      <w:r w:rsidRPr="009D0F67">
        <w:rPr>
          <w:rFonts w:eastAsia="Calibri"/>
          <w:sz w:val="28"/>
          <w:szCs w:val="28"/>
        </w:rPr>
        <w:t>ổ</w:t>
      </w:r>
      <w:r w:rsidRPr="009D0F67">
        <w:rPr>
          <w:rFonts w:eastAsia="Calibri"/>
          <w:sz w:val="28"/>
          <w:szCs w:val="28"/>
        </w:rPr>
        <w:t xml:space="preserve"> ch</w:t>
      </w:r>
      <w:r w:rsidRPr="009D0F67">
        <w:rPr>
          <w:rFonts w:eastAsia="Calibri"/>
          <w:sz w:val="28"/>
          <w:szCs w:val="28"/>
        </w:rPr>
        <w:t>ứ</w:t>
      </w:r>
      <w:r w:rsidRPr="009D0F67">
        <w:rPr>
          <w:rFonts w:eastAsia="Calibri"/>
          <w:sz w:val="28"/>
          <w:szCs w:val="28"/>
        </w:rPr>
        <w:t>c qu</w:t>
      </w:r>
      <w:r w:rsidRPr="009D0F67">
        <w:rPr>
          <w:rFonts w:eastAsia="Calibri"/>
          <w:sz w:val="28"/>
          <w:szCs w:val="28"/>
        </w:rPr>
        <w:t>ố</w:t>
      </w:r>
      <w:r w:rsidRPr="009D0F67">
        <w:rPr>
          <w:rFonts w:eastAsia="Calibri"/>
          <w:sz w:val="28"/>
          <w:szCs w:val="28"/>
        </w:rPr>
        <w:t>c t</w:t>
      </w:r>
      <w:r w:rsidRPr="009D0F67">
        <w:rPr>
          <w:rFonts w:eastAsia="Calibri"/>
          <w:sz w:val="28"/>
          <w:szCs w:val="28"/>
        </w:rPr>
        <w:t>ế</w:t>
      </w:r>
      <w:r w:rsidRPr="009D0F67">
        <w:rPr>
          <w:rFonts w:eastAsia="Calibri"/>
          <w:sz w:val="28"/>
          <w:szCs w:val="28"/>
        </w:rPr>
        <w:t xml:space="preserve"> như UNDP, UNIDO, UNEP…</w:t>
      </w:r>
    </w:p>
    <w:p w14:paraId="5B86FC1C" w14:textId="77777777" w:rsidR="00412054" w:rsidRPr="009D0F67" w:rsidRDefault="00A93337" w:rsidP="008C57B4">
      <w:pPr>
        <w:tabs>
          <w:tab w:val="left" w:pos="993"/>
          <w:tab w:val="left" w:pos="6860"/>
        </w:tabs>
        <w:spacing w:before="120" w:after="120"/>
        <w:ind w:firstLine="709"/>
        <w:jc w:val="both"/>
        <w:rPr>
          <w:rFonts w:eastAsia="Calibri"/>
          <w:i/>
          <w:sz w:val="28"/>
          <w:szCs w:val="28"/>
        </w:rPr>
      </w:pPr>
      <w:r w:rsidRPr="009D0F67">
        <w:rPr>
          <w:rFonts w:eastAsia="Calibri"/>
          <w:i/>
          <w:sz w:val="28"/>
          <w:szCs w:val="28"/>
        </w:rPr>
        <w:t>3.2. M</w:t>
      </w:r>
      <w:r w:rsidRPr="009D0F67">
        <w:rPr>
          <w:rFonts w:eastAsia="Calibri"/>
          <w:i/>
          <w:sz w:val="28"/>
          <w:szCs w:val="28"/>
        </w:rPr>
        <w:t>ộ</w:t>
      </w:r>
      <w:r w:rsidRPr="009D0F67">
        <w:rPr>
          <w:rFonts w:eastAsia="Calibri"/>
          <w:i/>
          <w:sz w:val="28"/>
          <w:szCs w:val="28"/>
        </w:rPr>
        <w:t>t s</w:t>
      </w:r>
      <w:r w:rsidRPr="009D0F67">
        <w:rPr>
          <w:rFonts w:eastAsia="Calibri"/>
          <w:i/>
          <w:sz w:val="28"/>
          <w:szCs w:val="28"/>
        </w:rPr>
        <w:t>ố</w:t>
      </w:r>
      <w:r w:rsidRPr="009D0F67">
        <w:rPr>
          <w:rFonts w:eastAsia="Calibri"/>
          <w:i/>
          <w:sz w:val="28"/>
          <w:szCs w:val="28"/>
        </w:rPr>
        <w:t xml:space="preserve"> ho</w:t>
      </w:r>
      <w:r w:rsidRPr="009D0F67">
        <w:rPr>
          <w:rFonts w:eastAsia="Calibri"/>
          <w:i/>
          <w:sz w:val="28"/>
          <w:szCs w:val="28"/>
        </w:rPr>
        <w:t>ạ</w:t>
      </w:r>
      <w:r w:rsidRPr="009D0F67">
        <w:rPr>
          <w:rFonts w:eastAsia="Calibri"/>
          <w:i/>
          <w:sz w:val="28"/>
          <w:szCs w:val="28"/>
        </w:rPr>
        <w:t>t đ</w:t>
      </w:r>
      <w:r w:rsidRPr="009D0F67">
        <w:rPr>
          <w:rFonts w:eastAsia="Calibri"/>
          <w:i/>
          <w:sz w:val="28"/>
          <w:szCs w:val="28"/>
        </w:rPr>
        <w:t>ộ</w:t>
      </w:r>
      <w:r w:rsidRPr="009D0F67">
        <w:rPr>
          <w:rFonts w:eastAsia="Calibri"/>
          <w:i/>
          <w:sz w:val="28"/>
          <w:szCs w:val="28"/>
        </w:rPr>
        <w:t>ng h</w:t>
      </w:r>
      <w:r w:rsidRPr="009D0F67">
        <w:rPr>
          <w:rFonts w:eastAsia="Calibri"/>
          <w:i/>
          <w:sz w:val="28"/>
          <w:szCs w:val="28"/>
        </w:rPr>
        <w:t>ợ</w:t>
      </w:r>
      <w:r w:rsidRPr="009D0F67">
        <w:rPr>
          <w:rFonts w:eastAsia="Calibri"/>
          <w:i/>
          <w:sz w:val="28"/>
          <w:szCs w:val="28"/>
        </w:rPr>
        <w:t>p tác qu</w:t>
      </w:r>
      <w:r w:rsidRPr="009D0F67">
        <w:rPr>
          <w:rFonts w:eastAsia="Calibri"/>
          <w:i/>
          <w:sz w:val="28"/>
          <w:szCs w:val="28"/>
        </w:rPr>
        <w:t>ố</w:t>
      </w:r>
      <w:r w:rsidRPr="009D0F67">
        <w:rPr>
          <w:rFonts w:eastAsia="Calibri"/>
          <w:i/>
          <w:sz w:val="28"/>
          <w:szCs w:val="28"/>
        </w:rPr>
        <w:t>c t</w:t>
      </w:r>
      <w:r w:rsidRPr="009D0F67">
        <w:rPr>
          <w:rFonts w:eastAsia="Calibri"/>
          <w:i/>
          <w:sz w:val="28"/>
          <w:szCs w:val="28"/>
        </w:rPr>
        <w:t>ế</w:t>
      </w:r>
      <w:r w:rsidRPr="009D0F67">
        <w:rPr>
          <w:rFonts w:eastAsia="Calibri"/>
          <w:i/>
          <w:sz w:val="28"/>
          <w:szCs w:val="28"/>
        </w:rPr>
        <w:t xml:space="preserve"> v</w:t>
      </w:r>
      <w:r w:rsidRPr="009D0F67">
        <w:rPr>
          <w:rFonts w:eastAsia="Calibri"/>
          <w:i/>
          <w:sz w:val="28"/>
          <w:szCs w:val="28"/>
        </w:rPr>
        <w:t>ề</w:t>
      </w:r>
      <w:r w:rsidRPr="009D0F67">
        <w:rPr>
          <w:rFonts w:eastAsia="Calibri"/>
          <w:i/>
          <w:sz w:val="28"/>
          <w:szCs w:val="28"/>
        </w:rPr>
        <w:t xml:space="preserve"> qu</w:t>
      </w:r>
      <w:r w:rsidRPr="009D0F67">
        <w:rPr>
          <w:rFonts w:eastAsia="Calibri"/>
          <w:i/>
          <w:sz w:val="28"/>
          <w:szCs w:val="28"/>
        </w:rPr>
        <w:t>ả</w:t>
      </w:r>
      <w:r w:rsidRPr="009D0F67">
        <w:rPr>
          <w:rFonts w:eastAsia="Calibri"/>
          <w:i/>
          <w:sz w:val="28"/>
          <w:szCs w:val="28"/>
        </w:rPr>
        <w:t>n lý hóa ch</w:t>
      </w:r>
      <w:r w:rsidRPr="009D0F67">
        <w:rPr>
          <w:rFonts w:eastAsia="Calibri"/>
          <w:i/>
          <w:sz w:val="28"/>
          <w:szCs w:val="28"/>
        </w:rPr>
        <w:t>ấ</w:t>
      </w:r>
      <w:r w:rsidRPr="009D0F67">
        <w:rPr>
          <w:rFonts w:eastAsia="Calibri"/>
          <w:i/>
          <w:sz w:val="28"/>
          <w:szCs w:val="28"/>
        </w:rPr>
        <w:t>t khác</w:t>
      </w:r>
    </w:p>
    <w:p w14:paraId="6482A7F8" w14:textId="77777777" w:rsidR="00412054" w:rsidRPr="009D0F67" w:rsidRDefault="00A93337" w:rsidP="008C57B4">
      <w:pPr>
        <w:spacing w:before="120" w:after="120"/>
        <w:ind w:firstLine="709"/>
        <w:jc w:val="both"/>
        <w:rPr>
          <w:rFonts w:eastAsia="Calibri"/>
          <w:i/>
          <w:sz w:val="28"/>
          <w:szCs w:val="28"/>
        </w:rPr>
      </w:pPr>
      <w:r w:rsidRPr="009D0F67">
        <w:rPr>
          <w:rFonts w:eastAsia="Calibri"/>
          <w:i/>
          <w:sz w:val="28"/>
          <w:szCs w:val="28"/>
        </w:rPr>
        <w:t>a. Công ư</w:t>
      </w:r>
      <w:r w:rsidRPr="009D0F67">
        <w:rPr>
          <w:rFonts w:eastAsia="Calibri"/>
          <w:i/>
          <w:sz w:val="28"/>
          <w:szCs w:val="28"/>
        </w:rPr>
        <w:t>ớ</w:t>
      </w:r>
      <w:r w:rsidRPr="009D0F67">
        <w:rPr>
          <w:rFonts w:eastAsia="Calibri"/>
          <w:i/>
          <w:sz w:val="28"/>
          <w:szCs w:val="28"/>
        </w:rPr>
        <w:t>c Basel v</w:t>
      </w:r>
      <w:r w:rsidRPr="009D0F67">
        <w:rPr>
          <w:rFonts w:eastAsia="Calibri"/>
          <w:i/>
          <w:sz w:val="28"/>
          <w:szCs w:val="28"/>
        </w:rPr>
        <w:t>ề</w:t>
      </w:r>
      <w:r w:rsidRPr="009D0F67">
        <w:rPr>
          <w:rFonts w:eastAsia="Calibri"/>
          <w:i/>
          <w:sz w:val="28"/>
          <w:szCs w:val="28"/>
        </w:rPr>
        <w:t xml:space="preserve"> </w:t>
      </w:r>
      <w:r w:rsidRPr="009D0F67">
        <w:rPr>
          <w:rFonts w:eastAsia="Calibri"/>
          <w:i/>
          <w:sz w:val="28"/>
          <w:szCs w:val="28"/>
        </w:rPr>
        <w:t>v</w:t>
      </w:r>
      <w:r w:rsidRPr="009D0F67">
        <w:rPr>
          <w:rFonts w:eastAsia="Calibri"/>
          <w:i/>
          <w:sz w:val="28"/>
          <w:szCs w:val="28"/>
        </w:rPr>
        <w:t>ậ</w:t>
      </w:r>
      <w:r w:rsidRPr="009D0F67">
        <w:rPr>
          <w:rFonts w:eastAsia="Calibri"/>
          <w:i/>
          <w:sz w:val="28"/>
          <w:szCs w:val="28"/>
        </w:rPr>
        <w:t>n chuy</w:t>
      </w:r>
      <w:r w:rsidRPr="009D0F67">
        <w:rPr>
          <w:rFonts w:eastAsia="Calibri"/>
          <w:i/>
          <w:sz w:val="28"/>
          <w:szCs w:val="28"/>
        </w:rPr>
        <w:t>ể</w:t>
      </w:r>
      <w:r w:rsidRPr="009D0F67">
        <w:rPr>
          <w:rFonts w:eastAsia="Calibri"/>
          <w:i/>
          <w:sz w:val="28"/>
          <w:szCs w:val="28"/>
        </w:rPr>
        <w:t>n ch</w:t>
      </w:r>
      <w:r w:rsidRPr="009D0F67">
        <w:rPr>
          <w:rFonts w:eastAsia="Calibri"/>
          <w:i/>
          <w:sz w:val="28"/>
          <w:szCs w:val="28"/>
        </w:rPr>
        <w:t>ấ</w:t>
      </w:r>
      <w:r w:rsidRPr="009D0F67">
        <w:rPr>
          <w:rFonts w:eastAsia="Calibri"/>
          <w:i/>
          <w:sz w:val="28"/>
          <w:szCs w:val="28"/>
        </w:rPr>
        <w:t>t th</w:t>
      </w:r>
      <w:r w:rsidRPr="009D0F67">
        <w:rPr>
          <w:rFonts w:eastAsia="Calibri"/>
          <w:i/>
          <w:sz w:val="28"/>
          <w:szCs w:val="28"/>
        </w:rPr>
        <w:t>ả</w:t>
      </w:r>
      <w:r w:rsidRPr="009D0F67">
        <w:rPr>
          <w:rFonts w:eastAsia="Calibri"/>
          <w:i/>
          <w:sz w:val="28"/>
          <w:szCs w:val="28"/>
        </w:rPr>
        <w:t>i xuyên biên gi</w:t>
      </w:r>
      <w:r w:rsidRPr="009D0F67">
        <w:rPr>
          <w:rFonts w:eastAsia="Calibri"/>
          <w:i/>
          <w:sz w:val="28"/>
          <w:szCs w:val="28"/>
        </w:rPr>
        <w:t>ớ</w:t>
      </w:r>
      <w:r w:rsidRPr="009D0F67">
        <w:rPr>
          <w:rFonts w:eastAsia="Calibri"/>
          <w:i/>
          <w:sz w:val="28"/>
          <w:szCs w:val="28"/>
        </w:rPr>
        <w:t>i</w:t>
      </w:r>
    </w:p>
    <w:p w14:paraId="0372C138"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Vi</w:t>
      </w:r>
      <w:r w:rsidRPr="009D0F67">
        <w:rPr>
          <w:rFonts w:eastAsia="Calibri"/>
          <w:sz w:val="28"/>
          <w:szCs w:val="28"/>
        </w:rPr>
        <w:t>ệ</w:t>
      </w:r>
      <w:r w:rsidRPr="009D0F67">
        <w:rPr>
          <w:rFonts w:eastAsia="Calibri"/>
          <w:sz w:val="28"/>
          <w:szCs w:val="28"/>
        </w:rPr>
        <w:t>t Nam gia nh</w:t>
      </w:r>
      <w:r w:rsidRPr="009D0F67">
        <w:rPr>
          <w:rFonts w:eastAsia="Calibri"/>
          <w:sz w:val="28"/>
          <w:szCs w:val="28"/>
        </w:rPr>
        <w:t>ậ</w:t>
      </w:r>
      <w:r w:rsidRPr="009D0F67">
        <w:rPr>
          <w:rFonts w:eastAsia="Calibri"/>
          <w:sz w:val="28"/>
          <w:szCs w:val="28"/>
        </w:rPr>
        <w:t>p Công ư</w:t>
      </w:r>
      <w:r w:rsidRPr="009D0F67">
        <w:rPr>
          <w:rFonts w:eastAsia="Calibri"/>
          <w:sz w:val="28"/>
          <w:szCs w:val="28"/>
        </w:rPr>
        <w:t>ớ</w:t>
      </w:r>
      <w:r w:rsidRPr="009D0F67">
        <w:rPr>
          <w:rFonts w:eastAsia="Calibri"/>
          <w:sz w:val="28"/>
          <w:szCs w:val="28"/>
        </w:rPr>
        <w:t>c Basel ngày 13 tháng 3 năm 1995, Công ư</w:t>
      </w:r>
      <w:r w:rsidRPr="009D0F67">
        <w:rPr>
          <w:rFonts w:eastAsia="Calibri"/>
          <w:sz w:val="28"/>
          <w:szCs w:val="28"/>
        </w:rPr>
        <w:t>ớ</w:t>
      </w:r>
      <w:r w:rsidRPr="009D0F67">
        <w:rPr>
          <w:rFonts w:eastAsia="Calibri"/>
          <w:sz w:val="28"/>
          <w:szCs w:val="28"/>
        </w:rPr>
        <w:t>c có hi</w:t>
      </w:r>
      <w:r w:rsidRPr="009D0F67">
        <w:rPr>
          <w:rFonts w:eastAsia="Calibri"/>
          <w:sz w:val="28"/>
          <w:szCs w:val="28"/>
        </w:rPr>
        <w:t>ệ</w:t>
      </w:r>
      <w:r w:rsidRPr="009D0F67">
        <w:rPr>
          <w:rFonts w:eastAsia="Calibri"/>
          <w:sz w:val="28"/>
          <w:szCs w:val="28"/>
        </w:rPr>
        <w:t>u l</w:t>
      </w:r>
      <w:r w:rsidRPr="009D0F67">
        <w:rPr>
          <w:rFonts w:eastAsia="Calibri"/>
          <w:sz w:val="28"/>
          <w:szCs w:val="28"/>
        </w:rPr>
        <w:t>ự</w:t>
      </w:r>
      <w:r w:rsidRPr="009D0F67">
        <w:rPr>
          <w:rFonts w:eastAsia="Calibri"/>
          <w:sz w:val="28"/>
          <w:szCs w:val="28"/>
        </w:rPr>
        <w:t>c đ</w:t>
      </w:r>
      <w:r w:rsidRPr="009D0F67">
        <w:rPr>
          <w:rFonts w:eastAsia="Calibri"/>
          <w:sz w:val="28"/>
          <w:szCs w:val="28"/>
        </w:rPr>
        <w:t>ố</w:t>
      </w:r>
      <w:r w:rsidRPr="009D0F67">
        <w:rPr>
          <w:rFonts w:eastAsia="Calibri"/>
          <w:sz w:val="28"/>
          <w:szCs w:val="28"/>
        </w:rPr>
        <w:t>i v</w:t>
      </w:r>
      <w:r w:rsidRPr="009D0F67">
        <w:rPr>
          <w:rFonts w:eastAsia="Calibri"/>
          <w:sz w:val="28"/>
          <w:szCs w:val="28"/>
        </w:rPr>
        <w:t>ớ</w:t>
      </w:r>
      <w:r w:rsidRPr="009D0F67">
        <w:rPr>
          <w:rFonts w:eastAsia="Calibri"/>
          <w:sz w:val="28"/>
          <w:szCs w:val="28"/>
        </w:rPr>
        <w:t>i Vi</w:t>
      </w:r>
      <w:r w:rsidRPr="009D0F67">
        <w:rPr>
          <w:rFonts w:eastAsia="Calibri"/>
          <w:sz w:val="28"/>
          <w:szCs w:val="28"/>
        </w:rPr>
        <w:t>ệ</w:t>
      </w:r>
      <w:r w:rsidRPr="009D0F67">
        <w:rPr>
          <w:rFonts w:eastAsia="Calibri"/>
          <w:sz w:val="28"/>
          <w:szCs w:val="28"/>
        </w:rPr>
        <w:t>t Nam t</w:t>
      </w:r>
      <w:r w:rsidRPr="009D0F67">
        <w:rPr>
          <w:rFonts w:eastAsia="Calibri"/>
          <w:sz w:val="28"/>
          <w:szCs w:val="28"/>
        </w:rPr>
        <w:t>ừ</w:t>
      </w:r>
      <w:r w:rsidRPr="009D0F67">
        <w:rPr>
          <w:rFonts w:eastAsia="Calibri"/>
          <w:sz w:val="28"/>
          <w:szCs w:val="28"/>
        </w:rPr>
        <w:t xml:space="preserve"> ngày 11 tháng 6 năm 1995. B</w:t>
      </w:r>
      <w:r w:rsidRPr="009D0F67">
        <w:rPr>
          <w:rFonts w:eastAsia="Calibri"/>
          <w:sz w:val="28"/>
          <w:szCs w:val="28"/>
        </w:rPr>
        <w:t>ộ</w:t>
      </w:r>
      <w:r w:rsidRPr="009D0F67">
        <w:rPr>
          <w:rFonts w:eastAsia="Calibri"/>
          <w:sz w:val="28"/>
          <w:szCs w:val="28"/>
        </w:rPr>
        <w:t xml:space="preserve"> Tài nguyên và Môi trư</w:t>
      </w:r>
      <w:r w:rsidRPr="009D0F67">
        <w:rPr>
          <w:rFonts w:eastAsia="Calibri"/>
          <w:sz w:val="28"/>
          <w:szCs w:val="28"/>
        </w:rPr>
        <w:t>ờ</w:t>
      </w:r>
      <w:r w:rsidRPr="009D0F67">
        <w:rPr>
          <w:rFonts w:eastAsia="Calibri"/>
          <w:sz w:val="28"/>
          <w:szCs w:val="28"/>
        </w:rPr>
        <w:t>ng là Cơ quan đ</w:t>
      </w:r>
      <w:r w:rsidRPr="009D0F67">
        <w:rPr>
          <w:rFonts w:eastAsia="Calibri"/>
          <w:sz w:val="28"/>
          <w:szCs w:val="28"/>
        </w:rPr>
        <w:t>ầ</w:t>
      </w:r>
      <w:r w:rsidRPr="009D0F67">
        <w:rPr>
          <w:rFonts w:eastAsia="Calibri"/>
          <w:sz w:val="28"/>
          <w:szCs w:val="28"/>
        </w:rPr>
        <w:t>u m</w:t>
      </w:r>
      <w:r w:rsidRPr="009D0F67">
        <w:rPr>
          <w:rFonts w:eastAsia="Calibri"/>
          <w:sz w:val="28"/>
          <w:szCs w:val="28"/>
        </w:rPr>
        <w:t>ố</w:t>
      </w:r>
      <w:r w:rsidRPr="009D0F67">
        <w:rPr>
          <w:rFonts w:eastAsia="Calibri"/>
          <w:sz w:val="28"/>
          <w:szCs w:val="28"/>
        </w:rPr>
        <w:t>i qu</w:t>
      </w:r>
      <w:r w:rsidRPr="009D0F67">
        <w:rPr>
          <w:rFonts w:eastAsia="Calibri"/>
          <w:sz w:val="28"/>
          <w:szCs w:val="28"/>
        </w:rPr>
        <w:t>ố</w:t>
      </w:r>
      <w:r w:rsidRPr="009D0F67">
        <w:rPr>
          <w:rFonts w:eastAsia="Calibri"/>
          <w:sz w:val="28"/>
          <w:szCs w:val="28"/>
        </w:rPr>
        <w:t>c gia c</w:t>
      </w:r>
      <w:r w:rsidRPr="009D0F67">
        <w:rPr>
          <w:rFonts w:eastAsia="Calibri"/>
          <w:sz w:val="28"/>
          <w:szCs w:val="28"/>
        </w:rPr>
        <w:t>ủ</w:t>
      </w:r>
      <w:r w:rsidRPr="009D0F67">
        <w:rPr>
          <w:rFonts w:eastAsia="Calibri"/>
          <w:sz w:val="28"/>
          <w:szCs w:val="28"/>
        </w:rPr>
        <w:t>a Công ư</w:t>
      </w:r>
      <w:r w:rsidRPr="009D0F67">
        <w:rPr>
          <w:rFonts w:eastAsia="Calibri"/>
          <w:sz w:val="28"/>
          <w:szCs w:val="28"/>
        </w:rPr>
        <w:t>ớ</w:t>
      </w:r>
      <w:r w:rsidRPr="009D0F67">
        <w:rPr>
          <w:rFonts w:eastAsia="Calibri"/>
          <w:sz w:val="28"/>
          <w:szCs w:val="28"/>
        </w:rPr>
        <w:t xml:space="preserve">c này. </w:t>
      </w:r>
    </w:p>
    <w:p w14:paraId="646B38F0" w14:textId="77777777" w:rsidR="00412054" w:rsidRPr="009D0F67" w:rsidRDefault="00A93337" w:rsidP="008C57B4">
      <w:pPr>
        <w:spacing w:before="120" w:after="120"/>
        <w:ind w:firstLine="709"/>
        <w:jc w:val="both"/>
        <w:rPr>
          <w:rFonts w:eastAsia="Calibri"/>
          <w:i/>
          <w:sz w:val="28"/>
          <w:szCs w:val="28"/>
        </w:rPr>
      </w:pPr>
      <w:r w:rsidRPr="009D0F67">
        <w:rPr>
          <w:rFonts w:eastAsia="Calibri"/>
          <w:i/>
          <w:sz w:val="28"/>
          <w:szCs w:val="28"/>
        </w:rPr>
        <w:t>b. Công ư</w:t>
      </w:r>
      <w:r w:rsidRPr="009D0F67">
        <w:rPr>
          <w:rFonts w:eastAsia="Calibri"/>
          <w:i/>
          <w:sz w:val="28"/>
          <w:szCs w:val="28"/>
        </w:rPr>
        <w:t>ớ</w:t>
      </w:r>
      <w:r w:rsidRPr="009D0F67">
        <w:rPr>
          <w:rFonts w:eastAsia="Calibri"/>
          <w:i/>
          <w:sz w:val="28"/>
          <w:szCs w:val="28"/>
        </w:rPr>
        <w:t>c Stockh</w:t>
      </w:r>
      <w:r w:rsidRPr="009D0F67">
        <w:rPr>
          <w:rFonts w:eastAsia="Calibri"/>
          <w:i/>
          <w:sz w:val="28"/>
          <w:szCs w:val="28"/>
        </w:rPr>
        <w:t>olm v</w:t>
      </w:r>
      <w:r w:rsidRPr="009D0F67">
        <w:rPr>
          <w:rFonts w:eastAsia="Calibri"/>
          <w:i/>
          <w:sz w:val="28"/>
          <w:szCs w:val="28"/>
        </w:rPr>
        <w:t>ề</w:t>
      </w:r>
      <w:r w:rsidRPr="009D0F67">
        <w:rPr>
          <w:rFonts w:eastAsia="Calibri"/>
          <w:i/>
          <w:sz w:val="28"/>
          <w:szCs w:val="28"/>
        </w:rPr>
        <w:t xml:space="preserve"> các ch</w:t>
      </w:r>
      <w:r w:rsidRPr="009D0F67">
        <w:rPr>
          <w:rFonts w:eastAsia="Calibri"/>
          <w:i/>
          <w:sz w:val="28"/>
          <w:szCs w:val="28"/>
        </w:rPr>
        <w:t>ấ</w:t>
      </w:r>
      <w:r w:rsidRPr="009D0F67">
        <w:rPr>
          <w:rFonts w:eastAsia="Calibri"/>
          <w:i/>
          <w:sz w:val="28"/>
          <w:szCs w:val="28"/>
        </w:rPr>
        <w:t>t ô nhi</w:t>
      </w:r>
      <w:r w:rsidRPr="009D0F67">
        <w:rPr>
          <w:rFonts w:eastAsia="Calibri"/>
          <w:i/>
          <w:sz w:val="28"/>
          <w:szCs w:val="28"/>
        </w:rPr>
        <w:t>ễ</w:t>
      </w:r>
      <w:r w:rsidRPr="009D0F67">
        <w:rPr>
          <w:rFonts w:eastAsia="Calibri"/>
          <w:i/>
          <w:sz w:val="28"/>
          <w:szCs w:val="28"/>
        </w:rPr>
        <w:t>m h</w:t>
      </w:r>
      <w:r w:rsidRPr="009D0F67">
        <w:rPr>
          <w:rFonts w:eastAsia="Calibri"/>
          <w:i/>
          <w:sz w:val="28"/>
          <w:szCs w:val="28"/>
        </w:rPr>
        <w:t>ữ</w:t>
      </w:r>
      <w:r w:rsidRPr="009D0F67">
        <w:rPr>
          <w:rFonts w:eastAsia="Calibri"/>
          <w:i/>
          <w:sz w:val="28"/>
          <w:szCs w:val="28"/>
        </w:rPr>
        <w:t>u cơ khó phân h</w:t>
      </w:r>
      <w:r w:rsidRPr="009D0F67">
        <w:rPr>
          <w:rFonts w:eastAsia="Calibri"/>
          <w:i/>
          <w:sz w:val="28"/>
          <w:szCs w:val="28"/>
        </w:rPr>
        <w:t>ủ</w:t>
      </w:r>
      <w:r w:rsidRPr="009D0F67">
        <w:rPr>
          <w:rFonts w:eastAsia="Calibri"/>
          <w:i/>
          <w:sz w:val="28"/>
          <w:szCs w:val="28"/>
        </w:rPr>
        <w:t>y</w:t>
      </w:r>
    </w:p>
    <w:p w14:paraId="007446DA"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Ngày 23/5/2001, Vi</w:t>
      </w:r>
      <w:r w:rsidRPr="009D0F67">
        <w:rPr>
          <w:rFonts w:eastAsia="Calibri"/>
          <w:sz w:val="28"/>
          <w:szCs w:val="28"/>
        </w:rPr>
        <w:t>ệ</w:t>
      </w:r>
      <w:r w:rsidRPr="009D0F67">
        <w:rPr>
          <w:rFonts w:eastAsia="Calibri"/>
          <w:sz w:val="28"/>
          <w:szCs w:val="28"/>
        </w:rPr>
        <w:t>t Nam ký Công ư</w:t>
      </w:r>
      <w:r w:rsidRPr="009D0F67">
        <w:rPr>
          <w:rFonts w:eastAsia="Calibri"/>
          <w:sz w:val="28"/>
          <w:szCs w:val="28"/>
        </w:rPr>
        <w:t>ớ</w:t>
      </w:r>
      <w:r w:rsidRPr="009D0F67">
        <w:rPr>
          <w:rFonts w:eastAsia="Calibri"/>
          <w:sz w:val="28"/>
          <w:szCs w:val="28"/>
        </w:rPr>
        <w:t>c Stockholm. Ngày 22/7/2002, Chính ph</w:t>
      </w:r>
      <w:r w:rsidRPr="009D0F67">
        <w:rPr>
          <w:rFonts w:eastAsia="Calibri"/>
          <w:sz w:val="28"/>
          <w:szCs w:val="28"/>
        </w:rPr>
        <w:t>ủ</w:t>
      </w:r>
      <w:r w:rsidRPr="009D0F67">
        <w:rPr>
          <w:rFonts w:eastAsia="Calibri"/>
          <w:sz w:val="28"/>
          <w:szCs w:val="28"/>
        </w:rPr>
        <w:t xml:space="preserve"> đã phê chu</w:t>
      </w:r>
      <w:r w:rsidRPr="009D0F67">
        <w:rPr>
          <w:rFonts w:eastAsia="Calibri"/>
          <w:sz w:val="28"/>
          <w:szCs w:val="28"/>
        </w:rPr>
        <w:t>ẩ</w:t>
      </w:r>
      <w:r w:rsidRPr="009D0F67">
        <w:rPr>
          <w:rFonts w:eastAsia="Calibri"/>
          <w:sz w:val="28"/>
          <w:szCs w:val="28"/>
        </w:rPr>
        <w:t>n Công ư</w:t>
      </w:r>
      <w:r w:rsidRPr="009D0F67">
        <w:rPr>
          <w:rFonts w:eastAsia="Calibri"/>
          <w:sz w:val="28"/>
          <w:szCs w:val="28"/>
        </w:rPr>
        <w:t>ớ</w:t>
      </w:r>
      <w:r w:rsidRPr="009D0F67">
        <w:rPr>
          <w:rFonts w:eastAsia="Calibri"/>
          <w:sz w:val="28"/>
          <w:szCs w:val="28"/>
        </w:rPr>
        <w:t>c, chính th</w:t>
      </w:r>
      <w:r w:rsidRPr="009D0F67">
        <w:rPr>
          <w:rFonts w:eastAsia="Calibri"/>
          <w:sz w:val="28"/>
          <w:szCs w:val="28"/>
        </w:rPr>
        <w:t>ứ</w:t>
      </w:r>
      <w:r w:rsidRPr="009D0F67">
        <w:rPr>
          <w:rFonts w:eastAsia="Calibri"/>
          <w:sz w:val="28"/>
          <w:szCs w:val="28"/>
        </w:rPr>
        <w:t>c tr</w:t>
      </w:r>
      <w:r w:rsidRPr="009D0F67">
        <w:rPr>
          <w:rFonts w:eastAsia="Calibri"/>
          <w:sz w:val="28"/>
          <w:szCs w:val="28"/>
        </w:rPr>
        <w:t>ở</w:t>
      </w:r>
      <w:r w:rsidRPr="009D0F67">
        <w:rPr>
          <w:rFonts w:eastAsia="Calibri"/>
          <w:sz w:val="28"/>
          <w:szCs w:val="28"/>
        </w:rPr>
        <w:t xml:space="preserve"> thành thành viên th</w:t>
      </w:r>
      <w:r w:rsidRPr="009D0F67">
        <w:rPr>
          <w:rFonts w:eastAsia="Calibri"/>
          <w:sz w:val="28"/>
          <w:szCs w:val="28"/>
        </w:rPr>
        <w:t>ứ</w:t>
      </w:r>
      <w:r w:rsidRPr="009D0F67">
        <w:rPr>
          <w:rFonts w:eastAsia="Calibri"/>
          <w:sz w:val="28"/>
          <w:szCs w:val="28"/>
        </w:rPr>
        <w:t xml:space="preserve"> 14 c</w:t>
      </w:r>
      <w:r w:rsidRPr="009D0F67">
        <w:rPr>
          <w:rFonts w:eastAsia="Calibri"/>
          <w:sz w:val="28"/>
          <w:szCs w:val="28"/>
        </w:rPr>
        <w:t>ủ</w:t>
      </w:r>
      <w:r w:rsidRPr="009D0F67">
        <w:rPr>
          <w:rFonts w:eastAsia="Calibri"/>
          <w:sz w:val="28"/>
          <w:szCs w:val="28"/>
        </w:rPr>
        <w:t>a Công ư</w:t>
      </w:r>
      <w:r w:rsidRPr="009D0F67">
        <w:rPr>
          <w:rFonts w:eastAsia="Calibri"/>
          <w:sz w:val="28"/>
          <w:szCs w:val="28"/>
        </w:rPr>
        <w:t>ớ</w:t>
      </w:r>
      <w:r w:rsidRPr="009D0F67">
        <w:rPr>
          <w:rFonts w:eastAsia="Calibri"/>
          <w:sz w:val="28"/>
          <w:szCs w:val="28"/>
        </w:rPr>
        <w:t>c Stockholm v</w:t>
      </w:r>
      <w:r w:rsidRPr="009D0F67">
        <w:rPr>
          <w:rFonts w:eastAsia="Calibri"/>
          <w:sz w:val="28"/>
          <w:szCs w:val="28"/>
        </w:rPr>
        <w:t>ớ</w:t>
      </w:r>
      <w:r w:rsidRPr="009D0F67">
        <w:rPr>
          <w:rFonts w:eastAsia="Calibri"/>
          <w:sz w:val="28"/>
          <w:szCs w:val="28"/>
        </w:rPr>
        <w:t>i đ</w:t>
      </w:r>
      <w:r w:rsidRPr="009D0F67">
        <w:rPr>
          <w:rFonts w:eastAsia="Calibri"/>
          <w:sz w:val="28"/>
          <w:szCs w:val="28"/>
        </w:rPr>
        <w:t>ầ</w:t>
      </w:r>
      <w:r w:rsidRPr="009D0F67">
        <w:rPr>
          <w:rFonts w:eastAsia="Calibri"/>
          <w:sz w:val="28"/>
          <w:szCs w:val="28"/>
        </w:rPr>
        <w:t>u m</w:t>
      </w:r>
      <w:r w:rsidRPr="009D0F67">
        <w:rPr>
          <w:rFonts w:eastAsia="Calibri"/>
          <w:sz w:val="28"/>
          <w:szCs w:val="28"/>
        </w:rPr>
        <w:t>ố</w:t>
      </w:r>
      <w:r w:rsidRPr="009D0F67">
        <w:rPr>
          <w:rFonts w:eastAsia="Calibri"/>
          <w:sz w:val="28"/>
          <w:szCs w:val="28"/>
        </w:rPr>
        <w:t>i qu</w:t>
      </w:r>
      <w:r w:rsidRPr="009D0F67">
        <w:rPr>
          <w:rFonts w:eastAsia="Calibri"/>
          <w:sz w:val="28"/>
          <w:szCs w:val="28"/>
        </w:rPr>
        <w:t>ố</w:t>
      </w:r>
      <w:r w:rsidRPr="009D0F67">
        <w:rPr>
          <w:rFonts w:eastAsia="Calibri"/>
          <w:sz w:val="28"/>
          <w:szCs w:val="28"/>
        </w:rPr>
        <w:t>c gia là B</w:t>
      </w:r>
      <w:r w:rsidRPr="009D0F67">
        <w:rPr>
          <w:rFonts w:eastAsia="Calibri"/>
          <w:sz w:val="28"/>
          <w:szCs w:val="28"/>
        </w:rPr>
        <w:t>ộ</w:t>
      </w:r>
      <w:r w:rsidRPr="009D0F67">
        <w:rPr>
          <w:rFonts w:eastAsia="Calibri"/>
          <w:sz w:val="28"/>
          <w:szCs w:val="28"/>
        </w:rPr>
        <w:t xml:space="preserve"> Tài nguyên và Môi trư</w:t>
      </w:r>
      <w:r w:rsidRPr="009D0F67">
        <w:rPr>
          <w:rFonts w:eastAsia="Calibri"/>
          <w:sz w:val="28"/>
          <w:szCs w:val="28"/>
        </w:rPr>
        <w:t>ờ</w:t>
      </w:r>
      <w:r w:rsidRPr="009D0F67">
        <w:rPr>
          <w:rFonts w:eastAsia="Calibri"/>
          <w:sz w:val="28"/>
          <w:szCs w:val="28"/>
        </w:rPr>
        <w:t>ng.</w:t>
      </w:r>
    </w:p>
    <w:p w14:paraId="07CECFBF"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K</w:t>
      </w:r>
      <w:r w:rsidRPr="009D0F67">
        <w:rPr>
          <w:rFonts w:eastAsia="Calibri"/>
          <w:sz w:val="28"/>
          <w:szCs w:val="28"/>
        </w:rPr>
        <w:t>ế</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ch hành đ</w:t>
      </w:r>
      <w:r w:rsidRPr="009D0F67">
        <w:rPr>
          <w:rFonts w:eastAsia="Calibri"/>
          <w:sz w:val="28"/>
          <w:szCs w:val="28"/>
        </w:rPr>
        <w:t>ộ</w:t>
      </w:r>
      <w:r w:rsidRPr="009D0F67">
        <w:rPr>
          <w:rFonts w:eastAsia="Calibri"/>
          <w:sz w:val="28"/>
          <w:szCs w:val="28"/>
        </w:rPr>
        <w:t>ng qu</w:t>
      </w:r>
      <w:r w:rsidRPr="009D0F67">
        <w:rPr>
          <w:rFonts w:eastAsia="Calibri"/>
          <w:sz w:val="28"/>
          <w:szCs w:val="28"/>
        </w:rPr>
        <w:t>ố</w:t>
      </w:r>
      <w:r w:rsidRPr="009D0F67">
        <w:rPr>
          <w:rFonts w:eastAsia="Calibri"/>
          <w:sz w:val="28"/>
          <w:szCs w:val="28"/>
        </w:rPr>
        <w:t>c gia đ</w:t>
      </w:r>
      <w:r w:rsidRPr="009D0F67">
        <w:rPr>
          <w:rFonts w:eastAsia="Calibri"/>
          <w:sz w:val="28"/>
          <w:szCs w:val="28"/>
        </w:rPr>
        <w:t>ầ</w:t>
      </w:r>
      <w:r w:rsidRPr="009D0F67">
        <w:rPr>
          <w:rFonts w:eastAsia="Calibri"/>
          <w:sz w:val="28"/>
          <w:szCs w:val="28"/>
        </w:rPr>
        <w:t>u tiên đ</w:t>
      </w:r>
      <w:r w:rsidRPr="009D0F67">
        <w:rPr>
          <w:rFonts w:eastAsia="Calibri"/>
          <w:sz w:val="28"/>
          <w:szCs w:val="28"/>
        </w:rPr>
        <w:t>ể</w:t>
      </w:r>
      <w:r w:rsidRPr="009D0F67">
        <w:rPr>
          <w:rFonts w:eastAsia="Calibri"/>
          <w:sz w:val="28"/>
          <w:szCs w:val="28"/>
        </w:rPr>
        <w:t xml:space="preserve"> 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Công ư</w:t>
      </w:r>
      <w:r w:rsidRPr="009D0F67">
        <w:rPr>
          <w:rFonts w:eastAsia="Calibri"/>
          <w:sz w:val="28"/>
          <w:szCs w:val="28"/>
        </w:rPr>
        <w:t>ớ</w:t>
      </w:r>
      <w:r w:rsidRPr="009D0F67">
        <w:rPr>
          <w:rFonts w:eastAsia="Calibri"/>
          <w:sz w:val="28"/>
          <w:szCs w:val="28"/>
        </w:rPr>
        <w:t>c Stockholm đư</w:t>
      </w:r>
      <w:r w:rsidRPr="009D0F67">
        <w:rPr>
          <w:rFonts w:eastAsia="Calibri"/>
          <w:sz w:val="28"/>
          <w:szCs w:val="28"/>
        </w:rPr>
        <w:t>ợ</w:t>
      </w:r>
      <w:r w:rsidRPr="009D0F67">
        <w:rPr>
          <w:rFonts w:eastAsia="Calibri"/>
          <w:sz w:val="28"/>
          <w:szCs w:val="28"/>
        </w:rPr>
        <w:t>c phê duy</w:t>
      </w:r>
      <w:r w:rsidRPr="009D0F67">
        <w:rPr>
          <w:rFonts w:eastAsia="Calibri"/>
          <w:sz w:val="28"/>
          <w:szCs w:val="28"/>
        </w:rPr>
        <w:t>ệ</w:t>
      </w:r>
      <w:r w:rsidRPr="009D0F67">
        <w:rPr>
          <w:rFonts w:eastAsia="Calibri"/>
          <w:sz w:val="28"/>
          <w:szCs w:val="28"/>
        </w:rPr>
        <w:t>t năm 2006 (Quy</w:t>
      </w:r>
      <w:r w:rsidRPr="009D0F67">
        <w:rPr>
          <w:rFonts w:eastAsia="Calibri"/>
          <w:sz w:val="28"/>
          <w:szCs w:val="28"/>
        </w:rPr>
        <w:t>ế</w:t>
      </w:r>
      <w:r w:rsidRPr="009D0F67">
        <w:rPr>
          <w:rFonts w:eastAsia="Calibri"/>
          <w:sz w:val="28"/>
          <w:szCs w:val="28"/>
        </w:rPr>
        <w:t>t đ</w:t>
      </w:r>
      <w:r w:rsidRPr="009D0F67">
        <w:rPr>
          <w:rFonts w:eastAsia="Calibri"/>
          <w:sz w:val="28"/>
          <w:szCs w:val="28"/>
        </w:rPr>
        <w:t>ị</w:t>
      </w:r>
      <w:r w:rsidRPr="009D0F67">
        <w:rPr>
          <w:rFonts w:eastAsia="Calibri"/>
          <w:sz w:val="28"/>
          <w:szCs w:val="28"/>
        </w:rPr>
        <w:t>nh s</w:t>
      </w:r>
      <w:r w:rsidRPr="009D0F67">
        <w:rPr>
          <w:rFonts w:eastAsia="Calibri"/>
          <w:sz w:val="28"/>
          <w:szCs w:val="28"/>
        </w:rPr>
        <w:t>ố</w:t>
      </w:r>
      <w:r w:rsidRPr="009D0F67">
        <w:rPr>
          <w:rFonts w:eastAsia="Calibri"/>
          <w:sz w:val="28"/>
          <w:szCs w:val="28"/>
        </w:rPr>
        <w:t xml:space="preserve"> 184/QĐ-TTg). K</w:t>
      </w:r>
      <w:r w:rsidRPr="009D0F67">
        <w:rPr>
          <w:rFonts w:eastAsia="Calibri"/>
          <w:sz w:val="28"/>
          <w:szCs w:val="28"/>
        </w:rPr>
        <w:t>ế</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ch hành đ</w:t>
      </w:r>
      <w:r w:rsidRPr="009D0F67">
        <w:rPr>
          <w:rFonts w:eastAsia="Calibri"/>
          <w:sz w:val="28"/>
          <w:szCs w:val="28"/>
        </w:rPr>
        <w:t>ộ</w:t>
      </w:r>
      <w:r w:rsidRPr="009D0F67">
        <w:rPr>
          <w:rFonts w:eastAsia="Calibri"/>
          <w:sz w:val="28"/>
          <w:szCs w:val="28"/>
        </w:rPr>
        <w:t>ng qu</w:t>
      </w:r>
      <w:r w:rsidRPr="009D0F67">
        <w:rPr>
          <w:rFonts w:eastAsia="Calibri"/>
          <w:sz w:val="28"/>
          <w:szCs w:val="28"/>
        </w:rPr>
        <w:t>ố</w:t>
      </w:r>
      <w:r w:rsidRPr="009D0F67">
        <w:rPr>
          <w:rFonts w:eastAsia="Calibri"/>
          <w:sz w:val="28"/>
          <w:szCs w:val="28"/>
        </w:rPr>
        <w:t>c gia l</w:t>
      </w:r>
      <w:r w:rsidRPr="009D0F67">
        <w:rPr>
          <w:rFonts w:eastAsia="Calibri"/>
          <w:sz w:val="28"/>
          <w:szCs w:val="28"/>
        </w:rPr>
        <w:t>ầ</w:t>
      </w:r>
      <w:r w:rsidRPr="009D0F67">
        <w:rPr>
          <w:rFonts w:eastAsia="Calibri"/>
          <w:sz w:val="28"/>
          <w:szCs w:val="28"/>
        </w:rPr>
        <w:t>n th</w:t>
      </w:r>
      <w:r w:rsidRPr="009D0F67">
        <w:rPr>
          <w:rFonts w:eastAsia="Calibri"/>
          <w:sz w:val="28"/>
          <w:szCs w:val="28"/>
        </w:rPr>
        <w:t>ứ</w:t>
      </w:r>
      <w:r w:rsidRPr="009D0F67">
        <w:rPr>
          <w:rFonts w:eastAsia="Calibri"/>
          <w:sz w:val="28"/>
          <w:szCs w:val="28"/>
        </w:rPr>
        <w:t xml:space="preserve"> 2 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Công ư</w:t>
      </w:r>
      <w:r w:rsidRPr="009D0F67">
        <w:rPr>
          <w:rFonts w:eastAsia="Calibri"/>
          <w:sz w:val="28"/>
          <w:szCs w:val="28"/>
        </w:rPr>
        <w:t>ớ</w:t>
      </w:r>
      <w:r w:rsidRPr="009D0F67">
        <w:rPr>
          <w:rFonts w:eastAsia="Calibri"/>
          <w:sz w:val="28"/>
          <w:szCs w:val="28"/>
        </w:rPr>
        <w:t>c đ</w:t>
      </w:r>
      <w:r w:rsidRPr="009D0F67">
        <w:rPr>
          <w:rFonts w:eastAsia="Calibri"/>
          <w:sz w:val="28"/>
          <w:szCs w:val="28"/>
        </w:rPr>
        <w:t>ế</w:t>
      </w:r>
      <w:r w:rsidRPr="009D0F67">
        <w:rPr>
          <w:rFonts w:eastAsia="Calibri"/>
          <w:sz w:val="28"/>
          <w:szCs w:val="28"/>
        </w:rPr>
        <w:t>n năm 2025, t</w:t>
      </w:r>
      <w:r w:rsidRPr="009D0F67">
        <w:rPr>
          <w:rFonts w:eastAsia="Calibri"/>
          <w:sz w:val="28"/>
          <w:szCs w:val="28"/>
        </w:rPr>
        <w:t>ầ</w:t>
      </w:r>
      <w:r w:rsidRPr="009D0F67">
        <w:rPr>
          <w:rFonts w:eastAsia="Calibri"/>
          <w:sz w:val="28"/>
          <w:szCs w:val="28"/>
        </w:rPr>
        <w:t>m nhìn đ</w:t>
      </w:r>
      <w:r w:rsidRPr="009D0F67">
        <w:rPr>
          <w:rFonts w:eastAsia="Calibri"/>
          <w:sz w:val="28"/>
          <w:szCs w:val="28"/>
        </w:rPr>
        <w:t>ế</w:t>
      </w:r>
      <w:r w:rsidRPr="009D0F67">
        <w:rPr>
          <w:rFonts w:eastAsia="Calibri"/>
          <w:sz w:val="28"/>
          <w:szCs w:val="28"/>
        </w:rPr>
        <w:t>n năm 2030 đã đư</w:t>
      </w:r>
      <w:r w:rsidRPr="009D0F67">
        <w:rPr>
          <w:rFonts w:eastAsia="Calibri"/>
          <w:sz w:val="28"/>
          <w:szCs w:val="28"/>
        </w:rPr>
        <w:t>ợ</w:t>
      </w:r>
      <w:r w:rsidRPr="009D0F67">
        <w:rPr>
          <w:rFonts w:eastAsia="Calibri"/>
          <w:sz w:val="28"/>
          <w:szCs w:val="28"/>
        </w:rPr>
        <w:t>c phê duy</w:t>
      </w:r>
      <w:r w:rsidRPr="009D0F67">
        <w:rPr>
          <w:rFonts w:eastAsia="Calibri"/>
          <w:sz w:val="28"/>
          <w:szCs w:val="28"/>
        </w:rPr>
        <w:t>ệ</w:t>
      </w:r>
      <w:r w:rsidRPr="009D0F67">
        <w:rPr>
          <w:rFonts w:eastAsia="Calibri"/>
          <w:sz w:val="28"/>
          <w:szCs w:val="28"/>
        </w:rPr>
        <w:t>t vào năm 2017 (Quy</w:t>
      </w:r>
      <w:r w:rsidRPr="009D0F67">
        <w:rPr>
          <w:rFonts w:eastAsia="Calibri"/>
          <w:sz w:val="28"/>
          <w:szCs w:val="28"/>
        </w:rPr>
        <w:t>ế</w:t>
      </w:r>
      <w:r w:rsidRPr="009D0F67">
        <w:rPr>
          <w:rFonts w:eastAsia="Calibri"/>
          <w:sz w:val="28"/>
          <w:szCs w:val="28"/>
        </w:rPr>
        <w:t>t đ</w:t>
      </w:r>
      <w:r w:rsidRPr="009D0F67">
        <w:rPr>
          <w:rFonts w:eastAsia="Calibri"/>
          <w:sz w:val="28"/>
          <w:szCs w:val="28"/>
        </w:rPr>
        <w:t>ị</w:t>
      </w:r>
      <w:r w:rsidRPr="009D0F67">
        <w:rPr>
          <w:rFonts w:eastAsia="Calibri"/>
          <w:sz w:val="28"/>
          <w:szCs w:val="28"/>
        </w:rPr>
        <w:t>nh</w:t>
      </w:r>
      <w:r w:rsidRPr="009D0F67">
        <w:rPr>
          <w:rFonts w:eastAsia="Calibri"/>
          <w:sz w:val="28"/>
          <w:szCs w:val="28"/>
        </w:rPr>
        <w:t xml:space="preserve"> s</w:t>
      </w:r>
      <w:r w:rsidRPr="009D0F67">
        <w:rPr>
          <w:rFonts w:eastAsia="Calibri"/>
          <w:sz w:val="28"/>
          <w:szCs w:val="28"/>
        </w:rPr>
        <w:t>ố</w:t>
      </w:r>
      <w:r w:rsidRPr="009D0F67">
        <w:rPr>
          <w:rFonts w:eastAsia="Calibri"/>
          <w:sz w:val="28"/>
          <w:szCs w:val="28"/>
        </w:rPr>
        <w:t xml:space="preserve"> 1598/QĐ-TTg).</w:t>
      </w:r>
    </w:p>
    <w:p w14:paraId="24048EDB" w14:textId="77777777" w:rsidR="00412054" w:rsidRPr="009D0F67" w:rsidRDefault="00A93337" w:rsidP="008C57B4">
      <w:pPr>
        <w:spacing w:before="120" w:after="120"/>
        <w:ind w:firstLine="709"/>
        <w:jc w:val="both"/>
        <w:rPr>
          <w:rFonts w:eastAsia="Calibri"/>
          <w:i/>
          <w:sz w:val="28"/>
          <w:szCs w:val="28"/>
        </w:rPr>
      </w:pPr>
      <w:r w:rsidRPr="009D0F67">
        <w:rPr>
          <w:rFonts w:eastAsia="Calibri"/>
          <w:i/>
          <w:sz w:val="28"/>
          <w:szCs w:val="28"/>
        </w:rPr>
        <w:t>c. Sáng ki</w:t>
      </w:r>
      <w:r w:rsidRPr="009D0F67">
        <w:rPr>
          <w:rFonts w:eastAsia="Calibri"/>
          <w:i/>
          <w:sz w:val="28"/>
          <w:szCs w:val="28"/>
        </w:rPr>
        <w:t>ế</w:t>
      </w:r>
      <w:r w:rsidRPr="009D0F67">
        <w:rPr>
          <w:rFonts w:eastAsia="Calibri"/>
          <w:i/>
          <w:sz w:val="28"/>
          <w:szCs w:val="28"/>
        </w:rPr>
        <w:t>n thành l</w:t>
      </w:r>
      <w:r w:rsidRPr="009D0F67">
        <w:rPr>
          <w:rFonts w:eastAsia="Calibri"/>
          <w:i/>
          <w:sz w:val="28"/>
          <w:szCs w:val="28"/>
        </w:rPr>
        <w:t>ậ</w:t>
      </w:r>
      <w:r w:rsidRPr="009D0F67">
        <w:rPr>
          <w:rFonts w:eastAsia="Calibri"/>
          <w:i/>
          <w:sz w:val="28"/>
          <w:szCs w:val="28"/>
        </w:rPr>
        <w:t>p Trung tâm tiên ti</w:t>
      </w:r>
      <w:r w:rsidRPr="009D0F67">
        <w:rPr>
          <w:rFonts w:eastAsia="Calibri"/>
          <w:i/>
          <w:sz w:val="28"/>
          <w:szCs w:val="28"/>
        </w:rPr>
        <w:t>ế</w:t>
      </w:r>
      <w:r w:rsidRPr="009D0F67">
        <w:rPr>
          <w:rFonts w:eastAsia="Calibri"/>
          <w:i/>
          <w:sz w:val="28"/>
          <w:szCs w:val="28"/>
        </w:rPr>
        <w:t>n v</w:t>
      </w:r>
      <w:r w:rsidRPr="009D0F67">
        <w:rPr>
          <w:rFonts w:eastAsia="Calibri"/>
          <w:i/>
          <w:sz w:val="28"/>
          <w:szCs w:val="28"/>
        </w:rPr>
        <w:t>ề</w:t>
      </w:r>
      <w:r w:rsidRPr="009D0F67">
        <w:rPr>
          <w:rFonts w:eastAsia="Calibri"/>
          <w:i/>
          <w:sz w:val="28"/>
          <w:szCs w:val="28"/>
        </w:rPr>
        <w:t xml:space="preserve"> hóa h</w:t>
      </w:r>
      <w:r w:rsidRPr="009D0F67">
        <w:rPr>
          <w:rFonts w:eastAsia="Calibri"/>
          <w:i/>
          <w:sz w:val="28"/>
          <w:szCs w:val="28"/>
        </w:rPr>
        <w:t>ọ</w:t>
      </w:r>
      <w:r w:rsidRPr="009D0F67">
        <w:rPr>
          <w:rFonts w:eastAsia="Calibri"/>
          <w:i/>
          <w:sz w:val="28"/>
          <w:szCs w:val="28"/>
        </w:rPr>
        <w:t>c, sinh h</w:t>
      </w:r>
      <w:r w:rsidRPr="009D0F67">
        <w:rPr>
          <w:rFonts w:eastAsia="Calibri"/>
          <w:i/>
          <w:sz w:val="28"/>
          <w:szCs w:val="28"/>
        </w:rPr>
        <w:t>ọ</w:t>
      </w:r>
      <w:r w:rsidRPr="009D0F67">
        <w:rPr>
          <w:rFonts w:eastAsia="Calibri"/>
          <w:i/>
          <w:sz w:val="28"/>
          <w:szCs w:val="28"/>
        </w:rPr>
        <w:t>c, phóng x</w:t>
      </w:r>
      <w:r w:rsidRPr="009D0F67">
        <w:rPr>
          <w:rFonts w:eastAsia="Calibri"/>
          <w:i/>
          <w:sz w:val="28"/>
          <w:szCs w:val="28"/>
        </w:rPr>
        <w:t>ạ</w:t>
      </w:r>
      <w:r w:rsidRPr="009D0F67">
        <w:rPr>
          <w:rFonts w:eastAsia="Calibri"/>
          <w:i/>
          <w:sz w:val="28"/>
          <w:szCs w:val="28"/>
        </w:rPr>
        <w:t xml:space="preserve"> và h</w:t>
      </w:r>
      <w:r w:rsidRPr="009D0F67">
        <w:rPr>
          <w:rFonts w:eastAsia="Calibri"/>
          <w:i/>
          <w:sz w:val="28"/>
          <w:szCs w:val="28"/>
        </w:rPr>
        <w:t>ạ</w:t>
      </w:r>
      <w:r w:rsidRPr="009D0F67">
        <w:rPr>
          <w:rFonts w:eastAsia="Calibri"/>
          <w:i/>
          <w:sz w:val="28"/>
          <w:szCs w:val="28"/>
        </w:rPr>
        <w:t xml:space="preserve">t nhân </w:t>
      </w:r>
    </w:p>
    <w:p w14:paraId="5DE93CF0"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Sáng ki</w:t>
      </w:r>
      <w:r w:rsidRPr="009D0F67">
        <w:rPr>
          <w:rFonts w:eastAsia="Calibri"/>
          <w:sz w:val="28"/>
          <w:szCs w:val="28"/>
        </w:rPr>
        <w:t>ế</w:t>
      </w:r>
      <w:r w:rsidRPr="009D0F67">
        <w:rPr>
          <w:rFonts w:eastAsia="Calibri"/>
          <w:sz w:val="28"/>
          <w:szCs w:val="28"/>
        </w:rPr>
        <w:t>n thành l</w:t>
      </w:r>
      <w:r w:rsidRPr="009D0F67">
        <w:rPr>
          <w:rFonts w:eastAsia="Calibri"/>
          <w:sz w:val="28"/>
          <w:szCs w:val="28"/>
        </w:rPr>
        <w:t>ậ</w:t>
      </w:r>
      <w:r w:rsidRPr="009D0F67">
        <w:rPr>
          <w:rFonts w:eastAsia="Calibri"/>
          <w:sz w:val="28"/>
          <w:szCs w:val="28"/>
        </w:rPr>
        <w:t>p Trung tâm tiên ti</w:t>
      </w:r>
      <w:r w:rsidRPr="009D0F67">
        <w:rPr>
          <w:rFonts w:eastAsia="Calibri"/>
          <w:sz w:val="28"/>
          <w:szCs w:val="28"/>
        </w:rPr>
        <w:t>ế</w:t>
      </w:r>
      <w:r w:rsidRPr="009D0F67">
        <w:rPr>
          <w:rFonts w:eastAsia="Calibri"/>
          <w:sz w:val="28"/>
          <w:szCs w:val="28"/>
        </w:rPr>
        <w:t>n v</w:t>
      </w:r>
      <w:r w:rsidRPr="009D0F67">
        <w:rPr>
          <w:rFonts w:eastAsia="Calibri"/>
          <w:sz w:val="28"/>
          <w:szCs w:val="28"/>
        </w:rPr>
        <w:t>ề</w:t>
      </w:r>
      <w:r w:rsidRPr="009D0F67">
        <w:rPr>
          <w:rFonts w:eastAsia="Calibri"/>
          <w:sz w:val="28"/>
          <w:szCs w:val="28"/>
        </w:rPr>
        <w:t xml:space="preserve"> hóa h</w:t>
      </w:r>
      <w:r w:rsidRPr="009D0F67">
        <w:rPr>
          <w:rFonts w:eastAsia="Calibri"/>
          <w:sz w:val="28"/>
          <w:szCs w:val="28"/>
        </w:rPr>
        <w:t>ọ</w:t>
      </w:r>
      <w:r w:rsidRPr="009D0F67">
        <w:rPr>
          <w:rFonts w:eastAsia="Calibri"/>
          <w:sz w:val="28"/>
          <w:szCs w:val="28"/>
        </w:rPr>
        <w:t>c, sinh h</w:t>
      </w:r>
      <w:r w:rsidRPr="009D0F67">
        <w:rPr>
          <w:rFonts w:eastAsia="Calibri"/>
          <w:sz w:val="28"/>
          <w:szCs w:val="28"/>
        </w:rPr>
        <w:t>ọ</w:t>
      </w:r>
      <w:r w:rsidRPr="009D0F67">
        <w:rPr>
          <w:rFonts w:eastAsia="Calibri"/>
          <w:sz w:val="28"/>
          <w:szCs w:val="28"/>
        </w:rPr>
        <w:t>c, phóng x</w:t>
      </w:r>
      <w:r w:rsidRPr="009D0F67">
        <w:rPr>
          <w:rFonts w:eastAsia="Calibri"/>
          <w:sz w:val="28"/>
          <w:szCs w:val="28"/>
        </w:rPr>
        <w:t>ạ</w:t>
      </w:r>
      <w:r w:rsidRPr="009D0F67">
        <w:rPr>
          <w:rFonts w:eastAsia="Calibri"/>
          <w:sz w:val="28"/>
          <w:szCs w:val="28"/>
        </w:rPr>
        <w:t xml:space="preserve"> và h</w:t>
      </w:r>
      <w:r w:rsidRPr="009D0F67">
        <w:rPr>
          <w:rFonts w:eastAsia="Calibri"/>
          <w:sz w:val="28"/>
          <w:szCs w:val="28"/>
        </w:rPr>
        <w:t>ạ</w:t>
      </w:r>
      <w:r w:rsidRPr="009D0F67">
        <w:rPr>
          <w:rFonts w:eastAsia="Calibri"/>
          <w:sz w:val="28"/>
          <w:szCs w:val="28"/>
        </w:rPr>
        <w:t>t nhân (Sáng ki</w:t>
      </w:r>
      <w:r w:rsidRPr="009D0F67">
        <w:rPr>
          <w:rFonts w:eastAsia="Calibri"/>
          <w:sz w:val="28"/>
          <w:szCs w:val="28"/>
        </w:rPr>
        <w:t>ế</w:t>
      </w:r>
      <w:r w:rsidRPr="009D0F67">
        <w:rPr>
          <w:rFonts w:eastAsia="Calibri"/>
          <w:sz w:val="28"/>
          <w:szCs w:val="28"/>
        </w:rPr>
        <w:t>n CBRN) do Liên minh châu Âu (EU) kh</w:t>
      </w:r>
      <w:r w:rsidRPr="009D0F67">
        <w:rPr>
          <w:rFonts w:eastAsia="Calibri"/>
          <w:sz w:val="28"/>
          <w:szCs w:val="28"/>
        </w:rPr>
        <w:t>ở</w:t>
      </w:r>
      <w:r w:rsidRPr="009D0F67">
        <w:rPr>
          <w:rFonts w:eastAsia="Calibri"/>
          <w:sz w:val="28"/>
          <w:szCs w:val="28"/>
        </w:rPr>
        <w:t>i xư</w:t>
      </w:r>
      <w:r w:rsidRPr="009D0F67">
        <w:rPr>
          <w:rFonts w:eastAsia="Calibri"/>
          <w:sz w:val="28"/>
          <w:szCs w:val="28"/>
        </w:rPr>
        <w:t>ớ</w:t>
      </w:r>
      <w:r w:rsidRPr="009D0F67">
        <w:rPr>
          <w:rFonts w:eastAsia="Calibri"/>
          <w:sz w:val="28"/>
          <w:szCs w:val="28"/>
        </w:rPr>
        <w:t xml:space="preserve">ng vào năm 2010. </w:t>
      </w:r>
      <w:r w:rsidRPr="009D0F67">
        <w:rPr>
          <w:rFonts w:eastAsia="Calibri"/>
          <w:sz w:val="28"/>
          <w:szCs w:val="28"/>
        </w:rPr>
        <w:t>M</w:t>
      </w:r>
      <w:r w:rsidRPr="009D0F67">
        <w:rPr>
          <w:rFonts w:eastAsia="Calibri"/>
          <w:sz w:val="28"/>
          <w:szCs w:val="28"/>
        </w:rPr>
        <w:t>ụ</w:t>
      </w:r>
      <w:r w:rsidRPr="009D0F67">
        <w:rPr>
          <w:rFonts w:eastAsia="Calibri"/>
          <w:sz w:val="28"/>
          <w:szCs w:val="28"/>
        </w:rPr>
        <w:t>c tiêu c</w:t>
      </w:r>
      <w:r w:rsidRPr="009D0F67">
        <w:rPr>
          <w:rFonts w:eastAsia="Calibri"/>
          <w:sz w:val="28"/>
          <w:szCs w:val="28"/>
        </w:rPr>
        <w:t>ủ</w:t>
      </w:r>
      <w:r w:rsidRPr="009D0F67">
        <w:rPr>
          <w:rFonts w:eastAsia="Calibri"/>
          <w:sz w:val="28"/>
          <w:szCs w:val="28"/>
        </w:rPr>
        <w:t>a sáng ki</w:t>
      </w:r>
      <w:r w:rsidRPr="009D0F67">
        <w:rPr>
          <w:rFonts w:eastAsia="Calibri"/>
          <w:sz w:val="28"/>
          <w:szCs w:val="28"/>
        </w:rPr>
        <w:t>ế</w:t>
      </w:r>
      <w:r w:rsidRPr="009D0F67">
        <w:rPr>
          <w:rFonts w:eastAsia="Calibri"/>
          <w:sz w:val="28"/>
          <w:szCs w:val="28"/>
        </w:rPr>
        <w:t>n là tăng cư</w:t>
      </w:r>
      <w:r w:rsidRPr="009D0F67">
        <w:rPr>
          <w:rFonts w:eastAsia="Calibri"/>
          <w:sz w:val="28"/>
          <w:szCs w:val="28"/>
        </w:rPr>
        <w:t>ờ</w:t>
      </w:r>
      <w:r w:rsidRPr="009D0F67">
        <w:rPr>
          <w:rFonts w:eastAsia="Calibri"/>
          <w:sz w:val="28"/>
          <w:szCs w:val="28"/>
        </w:rPr>
        <w:t>ng năng l</w:t>
      </w:r>
      <w:r w:rsidRPr="009D0F67">
        <w:rPr>
          <w:rFonts w:eastAsia="Calibri"/>
          <w:sz w:val="28"/>
          <w:szCs w:val="28"/>
        </w:rPr>
        <w:t>ự</w:t>
      </w:r>
      <w:r w:rsidRPr="009D0F67">
        <w:rPr>
          <w:rFonts w:eastAsia="Calibri"/>
          <w:sz w:val="28"/>
          <w:szCs w:val="28"/>
        </w:rPr>
        <w:t>c th</w:t>
      </w:r>
      <w:r w:rsidRPr="009D0F67">
        <w:rPr>
          <w:rFonts w:eastAsia="Calibri"/>
          <w:sz w:val="28"/>
          <w:szCs w:val="28"/>
        </w:rPr>
        <w:t>ể</w:t>
      </w:r>
      <w:r w:rsidRPr="009D0F67">
        <w:rPr>
          <w:rFonts w:eastAsia="Calibri"/>
          <w:sz w:val="28"/>
          <w:szCs w:val="28"/>
        </w:rPr>
        <w:t xml:space="preserve"> ch</w:t>
      </w:r>
      <w:r w:rsidRPr="009D0F67">
        <w:rPr>
          <w:rFonts w:eastAsia="Calibri"/>
          <w:sz w:val="28"/>
          <w:szCs w:val="28"/>
        </w:rPr>
        <w:t>ế</w:t>
      </w:r>
      <w:r w:rsidRPr="009D0F67">
        <w:rPr>
          <w:rFonts w:eastAsia="Calibri"/>
          <w:sz w:val="28"/>
          <w:szCs w:val="28"/>
        </w:rPr>
        <w:t xml:space="preserve"> c</w:t>
      </w:r>
      <w:r w:rsidRPr="009D0F67">
        <w:rPr>
          <w:rFonts w:eastAsia="Calibri"/>
          <w:sz w:val="28"/>
          <w:szCs w:val="28"/>
        </w:rPr>
        <w:t>ủ</w:t>
      </w:r>
      <w:r w:rsidRPr="009D0F67">
        <w:rPr>
          <w:rFonts w:eastAsia="Calibri"/>
          <w:sz w:val="28"/>
          <w:szCs w:val="28"/>
        </w:rPr>
        <w:t>a các qu</w:t>
      </w:r>
      <w:r w:rsidRPr="009D0F67">
        <w:rPr>
          <w:rFonts w:eastAsia="Calibri"/>
          <w:sz w:val="28"/>
          <w:szCs w:val="28"/>
        </w:rPr>
        <w:t>ố</w:t>
      </w:r>
      <w:r w:rsidRPr="009D0F67">
        <w:rPr>
          <w:rFonts w:eastAsia="Calibri"/>
          <w:sz w:val="28"/>
          <w:szCs w:val="28"/>
        </w:rPr>
        <w:t>c gia bên ngoài Liên minh Châu Âu đ</w:t>
      </w:r>
      <w:r w:rsidRPr="009D0F67">
        <w:rPr>
          <w:rFonts w:eastAsia="Calibri"/>
          <w:sz w:val="28"/>
          <w:szCs w:val="28"/>
        </w:rPr>
        <w:t>ể</w:t>
      </w:r>
      <w:r w:rsidRPr="009D0F67">
        <w:rPr>
          <w:rFonts w:eastAsia="Calibri"/>
          <w:sz w:val="28"/>
          <w:szCs w:val="28"/>
        </w:rPr>
        <w:t xml:space="preserve"> gi</w:t>
      </w:r>
      <w:r w:rsidRPr="009D0F67">
        <w:rPr>
          <w:rFonts w:eastAsia="Calibri"/>
          <w:sz w:val="28"/>
          <w:szCs w:val="28"/>
        </w:rPr>
        <w:t>ả</w:t>
      </w:r>
      <w:r w:rsidRPr="009D0F67">
        <w:rPr>
          <w:rFonts w:eastAsia="Calibri"/>
          <w:sz w:val="28"/>
          <w:szCs w:val="28"/>
        </w:rPr>
        <w:t>m thi</w:t>
      </w:r>
      <w:r w:rsidRPr="009D0F67">
        <w:rPr>
          <w:rFonts w:eastAsia="Calibri"/>
          <w:sz w:val="28"/>
          <w:szCs w:val="28"/>
        </w:rPr>
        <w:t>ể</w:t>
      </w:r>
      <w:r w:rsidRPr="009D0F67">
        <w:rPr>
          <w:rFonts w:eastAsia="Calibri"/>
          <w:sz w:val="28"/>
          <w:szCs w:val="28"/>
        </w:rPr>
        <w:t>u r</w:t>
      </w:r>
      <w:r w:rsidRPr="009D0F67">
        <w:rPr>
          <w:rFonts w:eastAsia="Calibri"/>
          <w:sz w:val="28"/>
          <w:szCs w:val="28"/>
        </w:rPr>
        <w:t>ủ</w:t>
      </w:r>
      <w:r w:rsidRPr="009D0F67">
        <w:rPr>
          <w:rFonts w:eastAsia="Calibri"/>
          <w:sz w:val="28"/>
          <w:szCs w:val="28"/>
        </w:rPr>
        <w:t>i ro liên quan đ</w:t>
      </w:r>
      <w:r w:rsidRPr="009D0F67">
        <w:rPr>
          <w:rFonts w:eastAsia="Calibri"/>
          <w:sz w:val="28"/>
          <w:szCs w:val="28"/>
        </w:rPr>
        <w:t>ế</w:t>
      </w:r>
      <w:r w:rsidRPr="009D0F67">
        <w:rPr>
          <w:rFonts w:eastAsia="Calibri"/>
          <w:sz w:val="28"/>
          <w:szCs w:val="28"/>
        </w:rPr>
        <w:t>n các tác nhân CBRN.</w:t>
      </w:r>
    </w:p>
    <w:p w14:paraId="57D3AF6C"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Vi</w:t>
      </w:r>
      <w:r w:rsidRPr="009D0F67">
        <w:rPr>
          <w:rFonts w:eastAsia="Calibri"/>
          <w:sz w:val="28"/>
          <w:szCs w:val="28"/>
        </w:rPr>
        <w:t>ệ</w:t>
      </w:r>
      <w:r w:rsidRPr="009D0F67">
        <w:rPr>
          <w:rFonts w:eastAsia="Calibri"/>
          <w:sz w:val="28"/>
          <w:szCs w:val="28"/>
        </w:rPr>
        <w:t>t Nam tr</w:t>
      </w:r>
      <w:r w:rsidRPr="009D0F67">
        <w:rPr>
          <w:rFonts w:eastAsia="Calibri"/>
          <w:sz w:val="28"/>
          <w:szCs w:val="28"/>
        </w:rPr>
        <w:t>ở</w:t>
      </w:r>
      <w:r w:rsidRPr="009D0F67">
        <w:rPr>
          <w:rFonts w:eastAsia="Calibri"/>
          <w:sz w:val="28"/>
          <w:szCs w:val="28"/>
        </w:rPr>
        <w:t xml:space="preserve"> thành thành viên c</w:t>
      </w:r>
      <w:r w:rsidRPr="009D0F67">
        <w:rPr>
          <w:rFonts w:eastAsia="Calibri"/>
          <w:sz w:val="28"/>
          <w:szCs w:val="28"/>
        </w:rPr>
        <w:t>ủ</w:t>
      </w:r>
      <w:r w:rsidRPr="009D0F67">
        <w:rPr>
          <w:rFonts w:eastAsia="Calibri"/>
          <w:sz w:val="28"/>
          <w:szCs w:val="28"/>
        </w:rPr>
        <w:t>a Sáng ki</w:t>
      </w:r>
      <w:r w:rsidRPr="009D0F67">
        <w:rPr>
          <w:rFonts w:eastAsia="Calibri"/>
          <w:sz w:val="28"/>
          <w:szCs w:val="28"/>
        </w:rPr>
        <w:t>ế</w:t>
      </w:r>
      <w:r w:rsidRPr="009D0F67">
        <w:rPr>
          <w:rFonts w:eastAsia="Calibri"/>
          <w:sz w:val="28"/>
          <w:szCs w:val="28"/>
        </w:rPr>
        <w:t xml:space="preserve">n này </w:t>
      </w:r>
      <w:r w:rsidRPr="009D0F67">
        <w:rPr>
          <w:rFonts w:eastAsia="Calibri"/>
          <w:sz w:val="28"/>
          <w:szCs w:val="28"/>
        </w:rPr>
        <w:t>ở</w:t>
      </w:r>
      <w:r w:rsidRPr="009D0F67">
        <w:rPr>
          <w:rFonts w:eastAsia="Calibri"/>
          <w:sz w:val="28"/>
          <w:szCs w:val="28"/>
        </w:rPr>
        <w:t xml:space="preserve"> Đông Nam Á (ASEAN) vào năm 2012 v</w:t>
      </w:r>
      <w:r w:rsidRPr="009D0F67">
        <w:rPr>
          <w:rFonts w:eastAsia="Calibri"/>
          <w:sz w:val="28"/>
          <w:szCs w:val="28"/>
        </w:rPr>
        <w:t>ớ</w:t>
      </w:r>
      <w:r w:rsidRPr="009D0F67">
        <w:rPr>
          <w:rFonts w:eastAsia="Calibri"/>
          <w:sz w:val="28"/>
          <w:szCs w:val="28"/>
        </w:rPr>
        <w:t>i cơ quan đ</w:t>
      </w:r>
      <w:r w:rsidRPr="009D0F67">
        <w:rPr>
          <w:rFonts w:eastAsia="Calibri"/>
          <w:sz w:val="28"/>
          <w:szCs w:val="28"/>
        </w:rPr>
        <w:t>ầ</w:t>
      </w:r>
      <w:r w:rsidRPr="009D0F67">
        <w:rPr>
          <w:rFonts w:eastAsia="Calibri"/>
          <w:sz w:val="28"/>
          <w:szCs w:val="28"/>
        </w:rPr>
        <w:t>u m</w:t>
      </w:r>
      <w:r w:rsidRPr="009D0F67">
        <w:rPr>
          <w:rFonts w:eastAsia="Calibri"/>
          <w:sz w:val="28"/>
          <w:szCs w:val="28"/>
        </w:rPr>
        <w:t>ố</w:t>
      </w:r>
      <w:r w:rsidRPr="009D0F67">
        <w:rPr>
          <w:rFonts w:eastAsia="Calibri"/>
          <w:sz w:val="28"/>
          <w:szCs w:val="28"/>
        </w:rPr>
        <w:t xml:space="preserve">i </w:t>
      </w:r>
      <w:r w:rsidRPr="009D0F67">
        <w:rPr>
          <w:rFonts w:eastAsia="Calibri"/>
          <w:sz w:val="28"/>
          <w:szCs w:val="28"/>
        </w:rPr>
        <w:t>là B</w:t>
      </w:r>
      <w:r w:rsidRPr="009D0F67">
        <w:rPr>
          <w:rFonts w:eastAsia="Calibri"/>
          <w:sz w:val="28"/>
          <w:szCs w:val="28"/>
        </w:rPr>
        <w:t>ộ</w:t>
      </w:r>
      <w:r w:rsidRPr="009D0F67">
        <w:rPr>
          <w:rFonts w:eastAsia="Calibri"/>
          <w:sz w:val="28"/>
          <w:szCs w:val="28"/>
        </w:rPr>
        <w:t xml:space="preserve"> Khoa h</w:t>
      </w:r>
      <w:r w:rsidRPr="009D0F67">
        <w:rPr>
          <w:rFonts w:eastAsia="Calibri"/>
          <w:sz w:val="28"/>
          <w:szCs w:val="28"/>
        </w:rPr>
        <w:t>ọ</w:t>
      </w:r>
      <w:r w:rsidRPr="009D0F67">
        <w:rPr>
          <w:rFonts w:eastAsia="Calibri"/>
          <w:sz w:val="28"/>
          <w:szCs w:val="28"/>
        </w:rPr>
        <w:t>c và Công ngh</w:t>
      </w:r>
      <w:r w:rsidRPr="009D0F67">
        <w:rPr>
          <w:rFonts w:eastAsia="Calibri"/>
          <w:sz w:val="28"/>
          <w:szCs w:val="28"/>
        </w:rPr>
        <w:t>ệ</w:t>
      </w:r>
      <w:r w:rsidRPr="009D0F67">
        <w:rPr>
          <w:rFonts w:eastAsia="Calibri"/>
          <w:sz w:val="28"/>
          <w:szCs w:val="28"/>
        </w:rPr>
        <w:t>.</w:t>
      </w:r>
    </w:p>
    <w:p w14:paraId="6EFD9780"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Sáng ki</w:t>
      </w:r>
      <w:r w:rsidRPr="009D0F67">
        <w:rPr>
          <w:rFonts w:eastAsia="Calibri"/>
          <w:sz w:val="28"/>
          <w:szCs w:val="28"/>
        </w:rPr>
        <w:t>ế</w:t>
      </w:r>
      <w:r w:rsidRPr="009D0F67">
        <w:rPr>
          <w:rFonts w:eastAsia="Calibri"/>
          <w:sz w:val="28"/>
          <w:szCs w:val="28"/>
        </w:rPr>
        <w:t>n CBRN t</w:t>
      </w:r>
      <w:r w:rsidRPr="009D0F67">
        <w:rPr>
          <w:rFonts w:eastAsia="Calibri"/>
          <w:sz w:val="28"/>
          <w:szCs w:val="28"/>
        </w:rPr>
        <w:t>ạ</w:t>
      </w:r>
      <w:r w:rsidRPr="009D0F67">
        <w:rPr>
          <w:rFonts w:eastAsia="Calibri"/>
          <w:sz w:val="28"/>
          <w:szCs w:val="28"/>
        </w:rPr>
        <w:t>i Vi</w:t>
      </w:r>
      <w:r w:rsidRPr="009D0F67">
        <w:rPr>
          <w:rFonts w:eastAsia="Calibri"/>
          <w:sz w:val="28"/>
          <w:szCs w:val="28"/>
        </w:rPr>
        <w:t>ệ</w:t>
      </w:r>
      <w:r w:rsidRPr="009D0F67">
        <w:rPr>
          <w:rFonts w:eastAsia="Calibri"/>
          <w:sz w:val="28"/>
          <w:szCs w:val="28"/>
        </w:rPr>
        <w:t>t Nam, Th</w:t>
      </w:r>
      <w:r w:rsidRPr="009D0F67">
        <w:rPr>
          <w:rFonts w:eastAsia="Calibri"/>
          <w:sz w:val="28"/>
          <w:szCs w:val="28"/>
        </w:rPr>
        <w:t>ủ</w:t>
      </w:r>
      <w:r w:rsidRPr="009D0F67">
        <w:rPr>
          <w:rFonts w:eastAsia="Calibri"/>
          <w:sz w:val="28"/>
          <w:szCs w:val="28"/>
        </w:rPr>
        <w:t xml:space="preserve"> tư</w:t>
      </w:r>
      <w:r w:rsidRPr="009D0F67">
        <w:rPr>
          <w:rFonts w:eastAsia="Calibri"/>
          <w:sz w:val="28"/>
          <w:szCs w:val="28"/>
        </w:rPr>
        <w:t>ớ</w:t>
      </w:r>
      <w:r w:rsidRPr="009D0F67">
        <w:rPr>
          <w:rFonts w:eastAsia="Calibri"/>
          <w:sz w:val="28"/>
          <w:szCs w:val="28"/>
        </w:rPr>
        <w:t>ng Chính ph</w:t>
      </w:r>
      <w:r w:rsidRPr="009D0F67">
        <w:rPr>
          <w:rFonts w:eastAsia="Calibri"/>
          <w:sz w:val="28"/>
          <w:szCs w:val="28"/>
        </w:rPr>
        <w:t>ủ</w:t>
      </w:r>
      <w:r w:rsidRPr="009D0F67">
        <w:rPr>
          <w:rFonts w:eastAsia="Calibri"/>
          <w:sz w:val="28"/>
          <w:szCs w:val="28"/>
        </w:rPr>
        <w:t xml:space="preserve"> đã ban hành Quy</w:t>
      </w:r>
      <w:r w:rsidRPr="009D0F67">
        <w:rPr>
          <w:rFonts w:eastAsia="Calibri"/>
          <w:sz w:val="28"/>
          <w:szCs w:val="28"/>
        </w:rPr>
        <w:t>ế</w:t>
      </w:r>
      <w:r w:rsidRPr="009D0F67">
        <w:rPr>
          <w:rFonts w:eastAsia="Calibri"/>
          <w:sz w:val="28"/>
          <w:szCs w:val="28"/>
        </w:rPr>
        <w:t>t đ</w:t>
      </w:r>
      <w:r w:rsidRPr="009D0F67">
        <w:rPr>
          <w:rFonts w:eastAsia="Calibri"/>
          <w:sz w:val="28"/>
          <w:szCs w:val="28"/>
        </w:rPr>
        <w:t>ị</w:t>
      </w:r>
      <w:r w:rsidRPr="009D0F67">
        <w:rPr>
          <w:rFonts w:eastAsia="Calibri"/>
          <w:sz w:val="28"/>
          <w:szCs w:val="28"/>
        </w:rPr>
        <w:t>nh s</w:t>
      </w:r>
      <w:r w:rsidRPr="009D0F67">
        <w:rPr>
          <w:rFonts w:eastAsia="Calibri"/>
          <w:sz w:val="28"/>
          <w:szCs w:val="28"/>
        </w:rPr>
        <w:t>ố</w:t>
      </w:r>
      <w:r w:rsidRPr="009D0F67">
        <w:rPr>
          <w:rFonts w:eastAsia="Calibri"/>
          <w:sz w:val="28"/>
          <w:szCs w:val="28"/>
        </w:rPr>
        <w:t xml:space="preserve"> 104/QĐ-TTg ngày 22 tháng 01 năm 2019 kèm theo K</w:t>
      </w:r>
      <w:r w:rsidRPr="009D0F67">
        <w:rPr>
          <w:rFonts w:eastAsia="Calibri"/>
          <w:sz w:val="28"/>
          <w:szCs w:val="28"/>
        </w:rPr>
        <w:t>ế</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ch hành đ</w:t>
      </w:r>
      <w:r w:rsidRPr="009D0F67">
        <w:rPr>
          <w:rFonts w:eastAsia="Calibri"/>
          <w:sz w:val="28"/>
          <w:szCs w:val="28"/>
        </w:rPr>
        <w:t>ộ</w:t>
      </w:r>
      <w:r w:rsidRPr="009D0F67">
        <w:rPr>
          <w:rFonts w:eastAsia="Calibri"/>
          <w:sz w:val="28"/>
          <w:szCs w:val="28"/>
        </w:rPr>
        <w:t>ng qu</w:t>
      </w:r>
      <w:r w:rsidRPr="009D0F67">
        <w:rPr>
          <w:rFonts w:eastAsia="Calibri"/>
          <w:sz w:val="28"/>
          <w:szCs w:val="28"/>
        </w:rPr>
        <w:t>ố</w:t>
      </w:r>
      <w:r w:rsidRPr="009D0F67">
        <w:rPr>
          <w:rFonts w:eastAsia="Calibri"/>
          <w:sz w:val="28"/>
          <w:szCs w:val="28"/>
        </w:rPr>
        <w:t>c gia v</w:t>
      </w:r>
      <w:r w:rsidRPr="009D0F67">
        <w:rPr>
          <w:rFonts w:eastAsia="Calibri"/>
          <w:sz w:val="28"/>
          <w:szCs w:val="28"/>
        </w:rPr>
        <w:t>ề</w:t>
      </w:r>
      <w:r w:rsidRPr="009D0F67">
        <w:rPr>
          <w:rFonts w:eastAsia="Calibri"/>
          <w:sz w:val="28"/>
          <w:szCs w:val="28"/>
        </w:rPr>
        <w:t xml:space="preserve"> phòng ng</w:t>
      </w:r>
      <w:r w:rsidRPr="009D0F67">
        <w:rPr>
          <w:rFonts w:eastAsia="Calibri"/>
          <w:sz w:val="28"/>
          <w:szCs w:val="28"/>
        </w:rPr>
        <w:t>ừ</w:t>
      </w:r>
      <w:r w:rsidRPr="009D0F67">
        <w:rPr>
          <w:rFonts w:eastAsia="Calibri"/>
          <w:sz w:val="28"/>
          <w:szCs w:val="28"/>
        </w:rPr>
        <w:t>a, phát hi</w:t>
      </w:r>
      <w:r w:rsidRPr="009D0F67">
        <w:rPr>
          <w:rFonts w:eastAsia="Calibri"/>
          <w:sz w:val="28"/>
          <w:szCs w:val="28"/>
        </w:rPr>
        <w:t>ệ</w:t>
      </w:r>
      <w:r w:rsidRPr="009D0F67">
        <w:rPr>
          <w:rFonts w:eastAsia="Calibri"/>
          <w:sz w:val="28"/>
          <w:szCs w:val="28"/>
        </w:rPr>
        <w:t>n và chu</w:t>
      </w:r>
      <w:r w:rsidRPr="009D0F67">
        <w:rPr>
          <w:rFonts w:eastAsia="Calibri"/>
          <w:sz w:val="28"/>
          <w:szCs w:val="28"/>
        </w:rPr>
        <w:t>ẩ</w:t>
      </w:r>
      <w:r w:rsidRPr="009D0F67">
        <w:rPr>
          <w:rFonts w:eastAsia="Calibri"/>
          <w:sz w:val="28"/>
          <w:szCs w:val="28"/>
        </w:rPr>
        <w:t>n b</w:t>
      </w:r>
      <w:r w:rsidRPr="009D0F67">
        <w:rPr>
          <w:rFonts w:eastAsia="Calibri"/>
          <w:sz w:val="28"/>
          <w:szCs w:val="28"/>
        </w:rPr>
        <w:t>ị</w:t>
      </w:r>
      <w:r w:rsidRPr="009D0F67">
        <w:rPr>
          <w:rFonts w:eastAsia="Calibri"/>
          <w:sz w:val="28"/>
          <w:szCs w:val="28"/>
        </w:rPr>
        <w:t xml:space="preserve"> </w:t>
      </w:r>
      <w:r w:rsidRPr="009D0F67">
        <w:rPr>
          <w:rFonts w:eastAsia="Calibri"/>
          <w:sz w:val="28"/>
          <w:szCs w:val="28"/>
        </w:rPr>
        <w:t>ứ</w:t>
      </w:r>
      <w:r w:rsidRPr="009D0F67">
        <w:rPr>
          <w:rFonts w:eastAsia="Calibri"/>
          <w:sz w:val="28"/>
          <w:szCs w:val="28"/>
        </w:rPr>
        <w:t>ng phó v</w:t>
      </w:r>
      <w:r w:rsidRPr="009D0F67">
        <w:rPr>
          <w:rFonts w:eastAsia="Calibri"/>
          <w:sz w:val="28"/>
          <w:szCs w:val="28"/>
        </w:rPr>
        <w:t>ớ</w:t>
      </w:r>
      <w:r w:rsidRPr="009D0F67">
        <w:rPr>
          <w:rFonts w:eastAsia="Calibri"/>
          <w:sz w:val="28"/>
          <w:szCs w:val="28"/>
        </w:rPr>
        <w:t>i r</w:t>
      </w:r>
      <w:r w:rsidRPr="009D0F67">
        <w:rPr>
          <w:rFonts w:eastAsia="Calibri"/>
          <w:sz w:val="28"/>
          <w:szCs w:val="28"/>
        </w:rPr>
        <w:t>ủ</w:t>
      </w:r>
      <w:r w:rsidRPr="009D0F67">
        <w:rPr>
          <w:rFonts w:eastAsia="Calibri"/>
          <w:sz w:val="28"/>
          <w:szCs w:val="28"/>
        </w:rPr>
        <w:t>i ro, s</w:t>
      </w:r>
      <w:r w:rsidRPr="009D0F67">
        <w:rPr>
          <w:rFonts w:eastAsia="Calibri"/>
          <w:sz w:val="28"/>
          <w:szCs w:val="28"/>
        </w:rPr>
        <w:t>ự</w:t>
      </w:r>
      <w:r w:rsidRPr="009D0F67">
        <w:rPr>
          <w:rFonts w:eastAsia="Calibri"/>
          <w:sz w:val="28"/>
          <w:szCs w:val="28"/>
        </w:rPr>
        <w:t xml:space="preserve"> c</w:t>
      </w:r>
      <w:r w:rsidRPr="009D0F67">
        <w:rPr>
          <w:rFonts w:eastAsia="Calibri"/>
          <w:sz w:val="28"/>
          <w:szCs w:val="28"/>
        </w:rPr>
        <w:t>ố</w:t>
      </w:r>
      <w:r w:rsidRPr="009D0F67">
        <w:rPr>
          <w:rFonts w:eastAsia="Calibri"/>
          <w:sz w:val="28"/>
          <w:szCs w:val="28"/>
        </w:rPr>
        <w:t xml:space="preserve"> hóa h</w:t>
      </w:r>
      <w:r w:rsidRPr="009D0F67">
        <w:rPr>
          <w:rFonts w:eastAsia="Calibri"/>
          <w:sz w:val="28"/>
          <w:szCs w:val="28"/>
        </w:rPr>
        <w:t>ọ</w:t>
      </w:r>
      <w:r w:rsidRPr="009D0F67">
        <w:rPr>
          <w:rFonts w:eastAsia="Calibri"/>
          <w:sz w:val="28"/>
          <w:szCs w:val="28"/>
        </w:rPr>
        <w:t>c, sinh h</w:t>
      </w:r>
      <w:r w:rsidRPr="009D0F67">
        <w:rPr>
          <w:rFonts w:eastAsia="Calibri"/>
          <w:sz w:val="28"/>
          <w:szCs w:val="28"/>
        </w:rPr>
        <w:t>ọ</w:t>
      </w:r>
      <w:r w:rsidRPr="009D0F67">
        <w:rPr>
          <w:rFonts w:eastAsia="Calibri"/>
          <w:sz w:val="28"/>
          <w:szCs w:val="28"/>
        </w:rPr>
        <w:t>c, b</w:t>
      </w:r>
      <w:r w:rsidRPr="009D0F67">
        <w:rPr>
          <w:rFonts w:eastAsia="Calibri"/>
          <w:sz w:val="28"/>
          <w:szCs w:val="28"/>
        </w:rPr>
        <w:t>ứ</w:t>
      </w:r>
      <w:r w:rsidRPr="009D0F67">
        <w:rPr>
          <w:rFonts w:eastAsia="Calibri"/>
          <w:sz w:val="28"/>
          <w:szCs w:val="28"/>
        </w:rPr>
        <w:t>c x</w:t>
      </w:r>
      <w:r w:rsidRPr="009D0F67">
        <w:rPr>
          <w:rFonts w:eastAsia="Calibri"/>
          <w:sz w:val="28"/>
          <w:szCs w:val="28"/>
        </w:rPr>
        <w:t>ạ</w:t>
      </w:r>
      <w:r w:rsidRPr="009D0F67">
        <w:rPr>
          <w:rFonts w:eastAsia="Calibri"/>
          <w:sz w:val="28"/>
          <w:szCs w:val="28"/>
        </w:rPr>
        <w:t xml:space="preserve"> và h</w:t>
      </w:r>
      <w:r w:rsidRPr="009D0F67">
        <w:rPr>
          <w:rFonts w:eastAsia="Calibri"/>
          <w:sz w:val="28"/>
          <w:szCs w:val="28"/>
        </w:rPr>
        <w:t>ạ</w:t>
      </w:r>
      <w:r w:rsidRPr="009D0F67">
        <w:rPr>
          <w:rFonts w:eastAsia="Calibri"/>
          <w:sz w:val="28"/>
          <w:szCs w:val="28"/>
        </w:rPr>
        <w:t>t nhân giai đo</w:t>
      </w:r>
      <w:r w:rsidRPr="009D0F67">
        <w:rPr>
          <w:rFonts w:eastAsia="Calibri"/>
          <w:sz w:val="28"/>
          <w:szCs w:val="28"/>
        </w:rPr>
        <w:t>ạ</w:t>
      </w:r>
      <w:r w:rsidRPr="009D0F67">
        <w:rPr>
          <w:rFonts w:eastAsia="Calibri"/>
          <w:sz w:val="28"/>
          <w:szCs w:val="28"/>
        </w:rPr>
        <w:t>n 2019 – 2025.</w:t>
      </w:r>
    </w:p>
    <w:p w14:paraId="7EEA59A9" w14:textId="77777777" w:rsidR="006B5F75" w:rsidRPr="00D63105" w:rsidRDefault="006B5F75" w:rsidP="006B5F75">
      <w:pPr>
        <w:spacing w:before="120" w:after="120"/>
        <w:ind w:firstLine="709"/>
        <w:jc w:val="both"/>
        <w:rPr>
          <w:rFonts w:eastAsia="Calibri"/>
          <w:i/>
          <w:sz w:val="28"/>
          <w:szCs w:val="28"/>
        </w:rPr>
      </w:pPr>
      <w:r w:rsidRPr="00D63105">
        <w:rPr>
          <w:rFonts w:eastAsia="Calibri"/>
          <w:i/>
          <w:sz w:val="28"/>
          <w:szCs w:val="28"/>
        </w:rPr>
        <w:t>3.3. Kết quả hoạt động hợp tác quốc tế về quản lý hóa chất</w:t>
      </w:r>
    </w:p>
    <w:p w14:paraId="7F7E9855" w14:textId="77777777" w:rsidR="006B5F75" w:rsidRPr="00D63105" w:rsidRDefault="006B5F75" w:rsidP="006B5F75">
      <w:pPr>
        <w:spacing w:before="120" w:after="120"/>
        <w:ind w:firstLine="709"/>
        <w:jc w:val="both"/>
        <w:rPr>
          <w:rFonts w:eastAsia="Calibri"/>
          <w:sz w:val="28"/>
          <w:szCs w:val="28"/>
        </w:rPr>
      </w:pPr>
      <w:r w:rsidRPr="00D63105">
        <w:rPr>
          <w:rFonts w:eastAsia="Calibri"/>
          <w:sz w:val="28"/>
          <w:szCs w:val="28"/>
        </w:rPr>
        <w:t xml:space="preserve">- Với chức năng, nhiệm vụ được giao, Bộ Công Thương đã nỗ lực hoàn thành nghĩa vụ quốc gia thành viên của Việt Nam đối với các công ước, thỏa thuận quốc tế, thể hiện vai trò là thành viên tích cực, có trách nhiệm, đồng thời đảm bảo lợi ích quốc gia. Các tổ chức quốc tế đều đánh giá Việt Nam là thành viên tích cực và có nhiều đóng góp cho sự phát triển chung về đảm bảo an toàn, an ninh hóa chất. </w:t>
      </w:r>
    </w:p>
    <w:p w14:paraId="36A70378" w14:textId="77777777" w:rsidR="006B5F75" w:rsidRPr="00D63105" w:rsidRDefault="006B5F75" w:rsidP="006B5F75">
      <w:pPr>
        <w:spacing w:before="120" w:after="120"/>
        <w:ind w:firstLine="709"/>
        <w:jc w:val="both"/>
        <w:rPr>
          <w:rFonts w:eastAsia="Calibri"/>
          <w:sz w:val="28"/>
          <w:szCs w:val="28"/>
        </w:rPr>
      </w:pPr>
      <w:r w:rsidRPr="00D63105">
        <w:rPr>
          <w:rFonts w:eastAsia="Calibri"/>
          <w:sz w:val="28"/>
          <w:szCs w:val="28"/>
        </w:rPr>
        <w:t xml:space="preserve">- Các kinh nghiệm quốc tế về quản lý hóa chất cũng đã được vận dụng, nội luật hóa phù hợp với tình hình thực tiễn. Bộ Công Thương đã tham mưu Chính phủ ban hành các văn bản quy phạm pháp luật để thực hiện Công ước Cấm vũ khí hóa học vào năm 2005, được sửa đổi bổ sung vào năm 2014 và 2024 (Nghị định số 33/2024/NĐ-CP ngày 27 tháng 3 năm 2024); một số hóa chất nguy hiểm thuộc </w:t>
      </w:r>
      <w:r w:rsidRPr="00D63105">
        <w:rPr>
          <w:rFonts w:eastAsia="Calibri"/>
          <w:sz w:val="28"/>
          <w:szCs w:val="28"/>
        </w:rPr>
        <w:lastRenderedPageBreak/>
        <w:t>Công ước Minamata về thủy ngân và Công ước Rotterdam, Phụ lục B của Công ước Stockholm đã được đưa vào danh mục hóa chất cấm và hóa chất hạn chế sản xuất kinh doanh tại Phụ lục của Nghị định số 113/2017/NĐ-CP hướng dẫn thi hành Hóa chất (được sửa đổi, bổ sung tại Nghị định số 82/2022/NĐ-CP).</w:t>
      </w:r>
    </w:p>
    <w:p w14:paraId="403CDF8C" w14:textId="77777777" w:rsidR="006B5F75" w:rsidRPr="00D63105" w:rsidRDefault="006B5F75" w:rsidP="006B5F75">
      <w:pPr>
        <w:spacing w:before="120" w:after="120"/>
        <w:ind w:firstLine="709"/>
        <w:jc w:val="both"/>
        <w:rPr>
          <w:rFonts w:eastAsia="Calibri"/>
          <w:sz w:val="28"/>
          <w:szCs w:val="28"/>
        </w:rPr>
      </w:pPr>
      <w:r w:rsidRPr="00D63105">
        <w:rPr>
          <w:rFonts w:eastAsia="Calibri"/>
          <w:sz w:val="28"/>
          <w:szCs w:val="28"/>
        </w:rPr>
        <w:t>- Thường xuyên trao đổi thông tin với các tổ chức Công ước và thực hiện đầy đủ nghĩa vụ các quốc gia thành viên: hằng năm, Bộ Công Thương đã cấp giấy phép và xác nhận xuất nhập khẩu cho khoảng 600 lượt hóa chất Bảng thuộc Công ước cấm vũ khí hóa học, 240 lượt hóa chất thuộc Công ước Rotterdam…; thực hiện thanh kiểm tra nội địa 5 - 10 doanh nghiệp và tiếp đón các đoàn thanh sát của các tổ chức quốc tế nhằm kiểm chứng các số liệu do Việt Nam báo cáo liên quan đến việc thực thi Công ước cấm vũ khí hóa học.</w:t>
      </w:r>
    </w:p>
    <w:p w14:paraId="7A58C63D" w14:textId="77777777" w:rsidR="006B5F75" w:rsidRPr="00D63105" w:rsidRDefault="006B5F75" w:rsidP="006B5F75">
      <w:pPr>
        <w:spacing w:before="140" w:after="120"/>
        <w:ind w:firstLine="709"/>
        <w:jc w:val="both"/>
        <w:rPr>
          <w:rFonts w:eastAsia="Calibri"/>
          <w:sz w:val="28"/>
          <w:szCs w:val="28"/>
        </w:rPr>
      </w:pPr>
      <w:r w:rsidRPr="00D63105">
        <w:rPr>
          <w:rFonts w:eastAsia="Calibri"/>
          <w:sz w:val="28"/>
          <w:szCs w:val="28"/>
        </w:rPr>
        <w:t xml:space="preserve">- Việt Nam là nước chủ nhà, đăng cai tổ chức nhiều hội nghị quốc tế về hóa chất như 07 hội nghị của Công ước Cấm vũ khí hóa học vào các năm 1999, 2000, 2004, 2006, 2009, 2010 và 2018; Diễn đàn khu vực ASEAN về hóa chất vào các năm 2008, 2012, 2016; Hội nghị nhóm Công tác về Công nghiệp hóa chất của Ủy ban hợp tác Kinh tế - Công nghiệp ASEAN - Nhật Bản vào các năm 2001, 2008, 2014, 2021… </w:t>
      </w:r>
    </w:p>
    <w:p w14:paraId="3AB9FDD5" w14:textId="77777777" w:rsidR="006B5F75" w:rsidRPr="00D63105" w:rsidRDefault="006B5F75" w:rsidP="006B5F75">
      <w:pPr>
        <w:spacing w:before="140" w:after="120"/>
        <w:ind w:firstLine="709"/>
        <w:jc w:val="both"/>
        <w:rPr>
          <w:rFonts w:eastAsia="Calibri"/>
          <w:sz w:val="28"/>
          <w:szCs w:val="28"/>
        </w:rPr>
      </w:pPr>
      <w:r w:rsidRPr="00D63105">
        <w:rPr>
          <w:rFonts w:eastAsia="Calibri"/>
          <w:sz w:val="28"/>
          <w:szCs w:val="28"/>
        </w:rPr>
        <w:t xml:space="preserve">- Nâng cao chất lượng nguồn nhân lực: trong phạm vi thực hiện các hoạt động hợp tác quốc tế nêu trên, hằng năm Bộ Công Thương đã đề xuất cử 20 - 30 lượt cán bộ đến từ các Bộ/ngành (Công Thương, Ngoại giao, Quốc phòng, Công an, Tài nguyên và Môi trường, Hải quan…), các doanh nghiệp, hiệp hội hóa chất… tham dự các hội nghị, hội thảo, các khóa đào tạo nâng cao năng lực chuyên môn về quản lý hóa chất do các công ước tổ chức. </w:t>
      </w:r>
    </w:p>
    <w:p w14:paraId="3217A64E" w14:textId="0C4BAEF8" w:rsidR="00412054" w:rsidRPr="009D0F67" w:rsidRDefault="006B5F75" w:rsidP="006B5F75">
      <w:pPr>
        <w:spacing w:before="140" w:after="120"/>
        <w:ind w:firstLine="709"/>
        <w:jc w:val="both"/>
        <w:rPr>
          <w:rFonts w:eastAsia="Calibri"/>
          <w:sz w:val="28"/>
          <w:szCs w:val="28"/>
        </w:rPr>
      </w:pPr>
      <w:r w:rsidRPr="00D63105">
        <w:rPr>
          <w:rFonts w:eastAsia="Calibri"/>
          <w:sz w:val="28"/>
          <w:szCs w:val="28"/>
        </w:rPr>
        <w:t>- Việt Nam đã nhận được nhiều hỗ trợ kỹ thuật và tài chính nhằm hoàn thiện công tác quản lý hóa chất: Tổ chức Cấm vũ khí hóa học tài trợ cho Bộ Quốc phòng các thiết bị phân tích và đào tạo chuyên gia xác định các hóa chất lưỡng dụng; Bộ Công Thương Nhật Bản đã hỗ trợ Việt Nam xây dựng Danh mục và Cơ sở dữ liệu hóa chất quốc gia, trong đó Cơ sở dữ liệu hóa chất quốc gia đã được được vận hành chính thức năm 2018; Cục Hóa chất Thụy Điển hỗ trợ kỹ thuật nghiên cứu sửa Luật Hóa chất và thực hiện phân loại, ghi nhãn hóa chất theo hệ thống hài hòa toàn cầu GHS theo quy định của Luật Hóa chất; Các tổ chức Liên hợp quốc (UNDP, UNIDO, UNEP…) hỗ trợ các dự án ODA nhằm nâng cao năng lực quốc gia cho Việt Nam thực thi các Công ước và áp dụng các công cụ tiên tiến để phát triển ngành công nghiệp hóa chất, giảm thiểu tác động của các hóa chất độc hại tại Việt Nam như áp dụng hóa học xanh, kinh tế tuần hoàn…; Các thỏa thuận đa phương (SAICM, APEC) hỗ trợ kỹ thuật cho Việt Nam tham gia đàm phán và ký kết hiệp định thương mại tự do, hạn chế các rào cản thương mại xuyên biên giới về hóa chất và quản lý hóa chất độc hại trong sản phẩm.</w:t>
      </w:r>
    </w:p>
    <w:p w14:paraId="5053C6CA" w14:textId="77777777" w:rsidR="00412054" w:rsidRPr="009D0F67" w:rsidRDefault="00A93337" w:rsidP="008C57B4">
      <w:pPr>
        <w:spacing w:before="140" w:after="120"/>
        <w:ind w:firstLine="709"/>
        <w:jc w:val="both"/>
        <w:rPr>
          <w:rFonts w:eastAsia="Calibri"/>
          <w:b/>
          <w:sz w:val="28"/>
          <w:szCs w:val="28"/>
        </w:rPr>
      </w:pPr>
      <w:r w:rsidRPr="009D0F67">
        <w:rPr>
          <w:rFonts w:eastAsia="Calibri"/>
          <w:b/>
          <w:sz w:val="28"/>
          <w:szCs w:val="28"/>
        </w:rPr>
        <w:t>II. KHÓ KHĂN, VƯ</w:t>
      </w:r>
      <w:r w:rsidRPr="009D0F67">
        <w:rPr>
          <w:rFonts w:eastAsia="Calibri"/>
          <w:b/>
          <w:sz w:val="28"/>
          <w:szCs w:val="28"/>
        </w:rPr>
        <w:t>Ớ</w:t>
      </w:r>
      <w:r w:rsidRPr="009D0F67">
        <w:rPr>
          <w:rFonts w:eastAsia="Calibri"/>
          <w:b/>
          <w:sz w:val="28"/>
          <w:szCs w:val="28"/>
        </w:rPr>
        <w:t>NG M</w:t>
      </w:r>
      <w:r w:rsidRPr="009D0F67">
        <w:rPr>
          <w:rFonts w:eastAsia="Calibri"/>
          <w:b/>
          <w:sz w:val="28"/>
          <w:szCs w:val="28"/>
        </w:rPr>
        <w:t>Ắ</w:t>
      </w:r>
      <w:r w:rsidRPr="009D0F67">
        <w:rPr>
          <w:rFonts w:eastAsia="Calibri"/>
          <w:b/>
          <w:sz w:val="28"/>
          <w:szCs w:val="28"/>
        </w:rPr>
        <w:t>C</w:t>
      </w:r>
    </w:p>
    <w:p w14:paraId="38FE2606" w14:textId="23A56F4D" w:rsidR="00412054" w:rsidRPr="009D0F67" w:rsidRDefault="00A93337" w:rsidP="008C57B4">
      <w:pPr>
        <w:spacing w:before="140" w:after="120"/>
        <w:ind w:firstLine="709"/>
        <w:jc w:val="both"/>
        <w:rPr>
          <w:rFonts w:eastAsia="Calibri"/>
          <w:b/>
          <w:sz w:val="28"/>
          <w:szCs w:val="28"/>
        </w:rPr>
      </w:pPr>
      <w:r w:rsidRPr="009D0F67">
        <w:rPr>
          <w:rFonts w:eastAsia="Calibri"/>
          <w:b/>
          <w:sz w:val="28"/>
          <w:szCs w:val="28"/>
        </w:rPr>
        <w:t>1. Khó khăn, vư</w:t>
      </w:r>
      <w:r w:rsidRPr="009D0F67">
        <w:rPr>
          <w:rFonts w:eastAsia="Calibri"/>
          <w:b/>
          <w:sz w:val="28"/>
          <w:szCs w:val="28"/>
        </w:rPr>
        <w:t>ớ</w:t>
      </w:r>
      <w:r w:rsidRPr="009D0F67">
        <w:rPr>
          <w:rFonts w:eastAsia="Calibri"/>
          <w:b/>
          <w:sz w:val="28"/>
          <w:szCs w:val="28"/>
        </w:rPr>
        <w:t>ng m</w:t>
      </w:r>
      <w:r w:rsidRPr="009D0F67">
        <w:rPr>
          <w:rFonts w:eastAsia="Calibri"/>
          <w:b/>
          <w:sz w:val="28"/>
          <w:szCs w:val="28"/>
        </w:rPr>
        <w:t>ắ</w:t>
      </w:r>
      <w:r w:rsidRPr="009D0F67">
        <w:rPr>
          <w:rFonts w:eastAsia="Calibri"/>
          <w:b/>
          <w:sz w:val="28"/>
          <w:szCs w:val="28"/>
        </w:rPr>
        <w:t>c trong quy đ</w:t>
      </w:r>
      <w:r w:rsidRPr="009D0F67">
        <w:rPr>
          <w:rFonts w:eastAsia="Calibri"/>
          <w:b/>
          <w:sz w:val="28"/>
          <w:szCs w:val="28"/>
        </w:rPr>
        <w:t>ị</w:t>
      </w:r>
      <w:r w:rsidRPr="009D0F67">
        <w:rPr>
          <w:rFonts w:eastAsia="Calibri"/>
          <w:b/>
          <w:sz w:val="28"/>
          <w:szCs w:val="28"/>
        </w:rPr>
        <w:t>nh c</w:t>
      </w:r>
      <w:r w:rsidRPr="009D0F67">
        <w:rPr>
          <w:rFonts w:eastAsia="Calibri"/>
          <w:b/>
          <w:sz w:val="28"/>
          <w:szCs w:val="28"/>
        </w:rPr>
        <w:t>ủ</w:t>
      </w:r>
      <w:r w:rsidRPr="009D0F67">
        <w:rPr>
          <w:rFonts w:eastAsia="Calibri"/>
          <w:b/>
          <w:sz w:val="28"/>
          <w:szCs w:val="28"/>
        </w:rPr>
        <w:t xml:space="preserve">a </w:t>
      </w:r>
      <w:r w:rsidR="00637AD6" w:rsidRPr="0056159F">
        <w:rPr>
          <w:rFonts w:eastAsia="Calibri"/>
          <w:b/>
          <w:sz w:val="28"/>
          <w:szCs w:val="28"/>
        </w:rPr>
        <w:t>Nghị định số 113/2017/NĐ-CP</w:t>
      </w:r>
    </w:p>
    <w:p w14:paraId="2767CA2A" w14:textId="43BEA673" w:rsidR="006B5F75" w:rsidRPr="00D63105" w:rsidRDefault="006B5F75" w:rsidP="006B5F75">
      <w:pPr>
        <w:spacing w:before="80" w:after="80"/>
        <w:ind w:firstLine="709"/>
        <w:jc w:val="both"/>
        <w:rPr>
          <w:rFonts w:eastAsia="Calibri"/>
          <w:i/>
          <w:sz w:val="28"/>
          <w:szCs w:val="28"/>
        </w:rPr>
      </w:pPr>
      <w:bookmarkStart w:id="10" w:name="_heading=h.2et92p0" w:colFirst="0" w:colLast="0"/>
      <w:bookmarkEnd w:id="10"/>
      <w:r>
        <w:rPr>
          <w:rFonts w:eastAsia="Calibri"/>
          <w:i/>
          <w:sz w:val="28"/>
          <w:szCs w:val="28"/>
        </w:rPr>
        <w:t xml:space="preserve">a) </w:t>
      </w:r>
      <w:r w:rsidRPr="00D63105">
        <w:rPr>
          <w:rFonts w:eastAsia="Calibri"/>
          <w:i/>
          <w:sz w:val="28"/>
          <w:szCs w:val="28"/>
        </w:rPr>
        <w:t xml:space="preserve">Về quản lý sản xuất, kinh doanh, xuất nhập khẩu hóa chất </w:t>
      </w:r>
    </w:p>
    <w:p w14:paraId="53C3727E" w14:textId="77777777" w:rsidR="006B5F75" w:rsidRPr="00D63105" w:rsidRDefault="006B5F75" w:rsidP="006B5F75">
      <w:pPr>
        <w:spacing w:before="80" w:after="80"/>
        <w:ind w:firstLine="720"/>
        <w:jc w:val="both"/>
        <w:rPr>
          <w:rFonts w:eastAsia="Calibri"/>
          <w:sz w:val="28"/>
          <w:szCs w:val="28"/>
        </w:rPr>
      </w:pPr>
      <w:bookmarkStart w:id="11" w:name="_heading=h.1t3h5sf" w:colFirst="0" w:colLast="0"/>
      <w:bookmarkEnd w:id="11"/>
      <w:r w:rsidRPr="00D63105">
        <w:rPr>
          <w:rFonts w:eastAsia="Calibri"/>
          <w:sz w:val="28"/>
          <w:szCs w:val="28"/>
        </w:rPr>
        <w:lastRenderedPageBreak/>
        <w:t xml:space="preserve">- Luật Hóa chất và các văn bản hướng dẫn còn thiếu các quy định phù hợp để quản lý các đối tượng sản xuất, kinh doanh hóa chất có tính chất đặc thù như: i) sản xuất, kinh doanh hóa chất nhỏ lẻ (khó khăn trong việc áp dụng các quy định chung về điều kiện sản xuất, kinh doanh hóa chất); ii) các đơn vị thực hiện  kinh doanh hóa chất trung gian, không lưu trữ hóa chất; iii) hoạt động tồn trữ hóa chất tại các kho ngoại quan, cảng biển, cảng sông... </w:t>
      </w:r>
    </w:p>
    <w:p w14:paraId="0C0C1F52"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Quy định chưa đủ cụ thể đối với tổ chức, cá nhân thực hiện phối trộn, pha loãng hóa chất (theo quy định là hoạt động sản xuất hóa chất) chỉ để sử dụng, phục vụ cho dây chuyền hoạt động của nội bộ công ty, không tạo ra thương phẩm để lưu thông trên thị trường.</w:t>
      </w:r>
    </w:p>
    <w:p w14:paraId="481A5492"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Hoạt động xuất nhập khẩu hóa chất chưa được quản lý chặt chẽ về mặt an toàn, hạn chế rủi ro trong giai đoạn lưu kho tại kho cảng, đặc biệt là các kho ngoại quan.</w:t>
      </w:r>
    </w:p>
    <w:p w14:paraId="352B3F54"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Quy định tại Luật Hóa chất hiện nay đang tập trung nhiều vào hoạt động sản xuất, kinh doanh. Doanh nghiệp khi kinh doanh một loại hóa chất có thể phải thực hiện khai báo khi nhập khẩu; phải có giấy phép hoặc giấy chứng nhận để được thực hiện kinh doanh; phải lập phiếu kiểm soát mua, bán hóa chất độc với từng lần mua hoặc bán. Trong khi đó, các quy định đối với hoạt động sử dụng hóa chất chưa đảm bảo được hiệu lực quản lý, các quy định về vận chuyển, thải bỏ hóa chất còn chung chung dẫn đến chưa đồng bộ quản lý trong toàn bộ chu trình vòng đời của hóa chất.</w:t>
      </w:r>
    </w:p>
    <w:p w14:paraId="57294EA2"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Vận chuyển hóa chất chưa có quy định cụ thể trong Luật, việc phân công quản lý hoạt động vận chuyển hóa chất cho các Bộ, ngành khác nhau gây khó khăn cho việc tuân thủ quy định của các doanh nghiệp cũng như sự thống nhất trong quản lý nhà nước.</w:t>
      </w:r>
    </w:p>
    <w:p w14:paraId="66BA83E0" w14:textId="20144990" w:rsidR="006B5F75" w:rsidRPr="00D63105" w:rsidRDefault="006B5F75" w:rsidP="006B5F75">
      <w:pPr>
        <w:spacing w:before="120" w:after="120"/>
        <w:ind w:firstLine="720"/>
        <w:jc w:val="both"/>
        <w:rPr>
          <w:rFonts w:eastAsia="Calibri"/>
          <w:i/>
          <w:sz w:val="28"/>
          <w:szCs w:val="28"/>
        </w:rPr>
      </w:pPr>
      <w:r>
        <w:rPr>
          <w:rFonts w:eastAsia="Calibri"/>
          <w:i/>
          <w:sz w:val="28"/>
          <w:szCs w:val="28"/>
        </w:rPr>
        <w:t>b</w:t>
      </w:r>
      <w:r w:rsidRPr="00D63105">
        <w:rPr>
          <w:rFonts w:eastAsia="Calibri"/>
          <w:i/>
          <w:sz w:val="28"/>
          <w:szCs w:val="28"/>
        </w:rPr>
        <w:t>) Quản lý sử dụng hóa chất</w:t>
      </w:r>
    </w:p>
    <w:p w14:paraId="1C621F37" w14:textId="77777777" w:rsidR="006B5F75" w:rsidRPr="00D63105" w:rsidRDefault="006B5F75" w:rsidP="006B5F75">
      <w:pPr>
        <w:spacing w:before="120" w:after="120"/>
        <w:ind w:firstLine="720"/>
        <w:jc w:val="both"/>
        <w:rPr>
          <w:rFonts w:eastAsia="Calibri"/>
          <w:sz w:val="28"/>
          <w:szCs w:val="28"/>
        </w:rPr>
      </w:pPr>
      <w:bookmarkStart w:id="12" w:name="_heading=h.4d34og8" w:colFirst="0" w:colLast="0"/>
      <w:bookmarkEnd w:id="12"/>
      <w:r w:rsidRPr="00D63105">
        <w:rPr>
          <w:rFonts w:eastAsia="Calibri"/>
          <w:sz w:val="28"/>
          <w:szCs w:val="28"/>
        </w:rPr>
        <w:t xml:space="preserve">- Nhiều hóa chất nguy hiểm trong công nghiệp nhưng được sử dụng sai mục đích (hóa chất công nghiệp nhưng sử dụng trong chế biến thực phẩm; các loại dung môi trong ngành sơn, in ấn bị lợi dụng pha vào xăng, dầu; tiền chất công nghiệp có nguy cơ sử dụng trong pha chế chất ma túy trái quy định…) gây ra nhiều khó khăn cho cơ quan quản lý và doanh nghiệp. </w:t>
      </w:r>
    </w:p>
    <w:p w14:paraId="7B54379A"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Các quy định về hoạt động sử dụng hóa chất hiện nay chưa tưng xứng với mức độ rủi ro khi so sánh với các hoạt động sản xuất, kinh doanh hóa chất. Các doanh nghiệp sử dụng hóa chất hoạt động trong nhiều ngành nghề khác nhau, có những đơn vị sử dụng hóa chất với lượng lớn, tiềm ẩn nguy cơ rủi ro, thực tế đã có nhiều sự cố hóa chất xảy ra tại các cơ sở sử dụng hóa chất. Hiện nay, các tổ chức, cá nhân sử dụng hoá chất ít bị ràng buộc, điều chỉnh bởi quy định pháp luật về hoá chất, nên mức độ quan tâm và hiểu biết quy định về quản lý hóa chất chưa cao, chưa đáp ứng được mục tiêu quản lý hoá chất.</w:t>
      </w:r>
    </w:p>
    <w:p w14:paraId="68E5F8BE" w14:textId="7AB516E7" w:rsidR="006B5F75" w:rsidRPr="00D63105" w:rsidRDefault="006B5F75" w:rsidP="006B5F75">
      <w:pPr>
        <w:spacing w:before="120" w:after="120"/>
        <w:ind w:firstLine="720"/>
        <w:jc w:val="both"/>
        <w:rPr>
          <w:rFonts w:eastAsia="Calibri"/>
          <w:i/>
          <w:sz w:val="28"/>
          <w:szCs w:val="28"/>
        </w:rPr>
      </w:pPr>
      <w:r>
        <w:rPr>
          <w:rFonts w:eastAsia="Calibri"/>
          <w:i/>
          <w:sz w:val="28"/>
          <w:szCs w:val="28"/>
        </w:rPr>
        <w:t>c</w:t>
      </w:r>
      <w:r w:rsidRPr="00D63105">
        <w:rPr>
          <w:rFonts w:eastAsia="Calibri"/>
          <w:i/>
          <w:sz w:val="28"/>
          <w:szCs w:val="28"/>
        </w:rPr>
        <w:t>) Quản lý hóa chất trong sản phẩm</w:t>
      </w:r>
    </w:p>
    <w:p w14:paraId="59847D25" w14:textId="77777777" w:rsidR="006B5F75" w:rsidRPr="00D63105" w:rsidRDefault="006B5F75" w:rsidP="006B5F75">
      <w:pPr>
        <w:spacing w:before="120" w:after="120"/>
        <w:ind w:firstLine="720"/>
        <w:jc w:val="both"/>
        <w:rPr>
          <w:rFonts w:eastAsia="Calibri"/>
          <w:i/>
          <w:sz w:val="28"/>
          <w:szCs w:val="28"/>
        </w:rPr>
      </w:pPr>
      <w:bookmarkStart w:id="13" w:name="_heading=h.2s8eyo1" w:colFirst="0" w:colLast="0"/>
      <w:bookmarkEnd w:id="13"/>
      <w:r w:rsidRPr="00D63105">
        <w:rPr>
          <w:rFonts w:eastAsia="Calibri"/>
          <w:sz w:val="28"/>
          <w:szCs w:val="28"/>
        </w:rPr>
        <w:lastRenderedPageBreak/>
        <w:t>Thực tế, hiện nay có nhiều sản phẩm như sơn, mực in và keo dán… do trong thành phần có chứa hóa chất nguy hiểm nên có cảnh báo nguy hiểm về nguy cơ cháy nổ, ảnh hưởng sức khỏe người tiếp xúc (cháy nổ, chất gây kích ứng…). Những đối tượng sản phẩm chứa hóa chất như trên chưa được điều chỉnh trong Luật Hóa chất và cũng chưa được điều chỉnh trong các văn bản chuyên ngành khác</w:t>
      </w:r>
      <w:r w:rsidRPr="00D63105">
        <w:rPr>
          <w:rFonts w:eastAsia="Calibri"/>
          <w:i/>
          <w:sz w:val="28"/>
          <w:szCs w:val="28"/>
        </w:rPr>
        <w:t xml:space="preserve">. </w:t>
      </w:r>
    </w:p>
    <w:p w14:paraId="6AB0B355" w14:textId="2C0AD2F4" w:rsidR="00412054" w:rsidRDefault="006B5F75" w:rsidP="006B5F75">
      <w:pPr>
        <w:pBdr>
          <w:top w:val="nil"/>
          <w:left w:val="nil"/>
          <w:bottom w:val="nil"/>
          <w:right w:val="nil"/>
          <w:between w:val="nil"/>
        </w:pBdr>
        <w:spacing w:before="120" w:after="120"/>
        <w:ind w:firstLine="720"/>
        <w:jc w:val="both"/>
        <w:rPr>
          <w:rFonts w:eastAsia="Calibri"/>
          <w:sz w:val="28"/>
          <w:szCs w:val="28"/>
        </w:rPr>
      </w:pPr>
      <w:r w:rsidRPr="00D63105">
        <w:rPr>
          <w:rFonts w:eastAsia="Calibri"/>
          <w:sz w:val="28"/>
          <w:szCs w:val="28"/>
        </w:rPr>
        <w:t>Đây là vấn đề quan trọng, là xu hướng quản lý hoá chất của thế giới, do vậy cần xây dựng cơ chế quản lý hóa chất trong sản phẩm, đặc biệt là các sản phẩm tiêu dùng có thể ảnh hưởng trực tiếp đến người dân, gây gánh nặng cho công tác xử lý chất thải có chứa hóa chất độc hại có thể ảnh hưởng lâu dài đến môi trường.</w:t>
      </w:r>
    </w:p>
    <w:p w14:paraId="15BE20B3" w14:textId="5B05D112" w:rsidR="006B5F75" w:rsidRPr="00D63105" w:rsidRDefault="006B5F75" w:rsidP="006B5F75">
      <w:pPr>
        <w:spacing w:before="120" w:after="120"/>
        <w:ind w:firstLine="709"/>
        <w:jc w:val="both"/>
        <w:rPr>
          <w:rFonts w:eastAsia="Calibri"/>
          <w:i/>
          <w:sz w:val="28"/>
          <w:szCs w:val="28"/>
        </w:rPr>
      </w:pPr>
      <w:r>
        <w:rPr>
          <w:rFonts w:eastAsia="Calibri"/>
          <w:i/>
          <w:sz w:val="28"/>
          <w:szCs w:val="28"/>
        </w:rPr>
        <w:t>d</w:t>
      </w:r>
      <w:r w:rsidRPr="00D63105">
        <w:rPr>
          <w:rFonts w:eastAsia="Calibri"/>
          <w:i/>
          <w:sz w:val="28"/>
          <w:szCs w:val="28"/>
        </w:rPr>
        <w:t>) Về thông tin hóa chất</w:t>
      </w:r>
    </w:p>
    <w:p w14:paraId="39F92681"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Theo quy định hiện hành chỉ hóa chất thuộc Danh mục hóa chất phải khai báo mới phải thực hiện khai báo khi nhập khẩu, dẫn đến khả năng nhiều hóa chất nguy hiểm, độc hại được nhập khẩu vào Việt Nam mà cơ quan quản lý không có thông tin, không giám sát được, tiềm ẩn nhiều nguy cơ rủi ro.</w:t>
      </w:r>
    </w:p>
    <w:p w14:paraId="2646F489"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xml:space="preserve">Cùng với sự phát triển đa dạng các hoạt động công nghiệp, nhiều loại hóa chất mới lần đầu được nhập khẩu vào Việt Nam dẫn đến Danh mục hóa chất phải khai báo không thể điều chỉnh hoặc thay đổi kịp thời, dẫn tới khó khăn trong việc xác định các loại hóa chất mới để áp dụng quy trình quản lý. </w:t>
      </w:r>
    </w:p>
    <w:p w14:paraId="0B20052A"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Do vậy quy định này trong Luật Hóa chất chưa được thực thi hiệu quả trong thực tế.</w:t>
      </w:r>
    </w:p>
    <w:p w14:paraId="6672C41E"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Báo cáo hoạt động hóa chất hằng năm hiện nay quy định cho phép doanh nghiệp thực hiện báo cáo thông qua hệ thống cơ sở dữ liệu hóa chất quốc gia. Cách thức thực hiện này tạo điều kiện thuận lợi cho doanh nghiệp nhưng cũng làm hạn chế khâu giám sát, xác minh thông tin của cơ quan quản lý.</w:t>
      </w:r>
    </w:p>
    <w:p w14:paraId="5BDAA503"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Các quy định về bảo mật thông tin còn chung chung, chưa cụ thể nên khó khăn trong việc xây dựng quy trình hướng dẫn thực hiện các thủ tục hành chính hoặc báo cáo định kỳ hàng năm.</w:t>
      </w:r>
    </w:p>
    <w:p w14:paraId="6DF9566E"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Chưa có quy định cụ thể làm cơ sở tổng hợp, thống nhất dữ liệu về các hoạt động hóa chất một cách toàn diện trong cách các ngành.</w:t>
      </w:r>
    </w:p>
    <w:p w14:paraId="11759AD9" w14:textId="16D77876" w:rsidR="006B5F75" w:rsidRPr="00D63105" w:rsidRDefault="006B5F75" w:rsidP="006B5F75">
      <w:pPr>
        <w:spacing w:before="120" w:after="120"/>
        <w:ind w:firstLine="720"/>
        <w:jc w:val="both"/>
        <w:rPr>
          <w:rFonts w:eastAsia="Calibri"/>
          <w:i/>
          <w:sz w:val="28"/>
          <w:szCs w:val="28"/>
        </w:rPr>
      </w:pPr>
      <w:r>
        <w:rPr>
          <w:rFonts w:eastAsia="Calibri"/>
          <w:i/>
          <w:sz w:val="28"/>
          <w:szCs w:val="28"/>
        </w:rPr>
        <w:t>đ</w:t>
      </w:r>
      <w:r w:rsidRPr="00D63105">
        <w:rPr>
          <w:rFonts w:eastAsia="Calibri"/>
          <w:i/>
          <w:sz w:val="28"/>
          <w:szCs w:val="28"/>
        </w:rPr>
        <w:t>) Trách nhiệm quản lý</w:t>
      </w:r>
    </w:p>
    <w:p w14:paraId="67C22510" w14:textId="77777777" w:rsidR="006B5F75" w:rsidRPr="00D63105" w:rsidRDefault="006B5F75" w:rsidP="006B5F75">
      <w:pPr>
        <w:spacing w:before="120" w:after="120"/>
        <w:ind w:firstLine="720"/>
        <w:jc w:val="both"/>
        <w:rPr>
          <w:rFonts w:eastAsia="Calibri"/>
          <w:sz w:val="28"/>
          <w:szCs w:val="28"/>
        </w:rPr>
      </w:pPr>
      <w:r w:rsidRPr="00D63105">
        <w:rPr>
          <w:rFonts w:eastAsia="Calibri"/>
          <w:sz w:val="28"/>
          <w:szCs w:val="28"/>
        </w:rPr>
        <w:t xml:space="preserve"> Hoạt động hóa chất được diễn ra trong nhiều ngành, lĩnh vực khác nhau có những hóa chất được sử dụng trong các hoạt động thuộc trách nhiệm quản lý của nhiều cơ quan, đơn vị. Tuy nhiên, việc phân công trách nhiệm quản lý hóa chất giữa các cơ quan, đơn vị theo mục đích, lĩnh vực sử dụng không phù hợp với tính lưỡng dụng của hóa chất. Nội dung quy định về trách nhiệm quản lý hóa chất giữa các cơ quan, đơn vị chưa rõ ràng, chồng chéo gây khó khăn trong việc xác định được hóa chất, doanh nghiệp thuộc cơ quan nào chịu trách nhiệm quản lý (Nông nghiệp, Công Thương, Y tế).</w:t>
      </w:r>
    </w:p>
    <w:p w14:paraId="1E14B36D" w14:textId="0680CCBC" w:rsidR="006B5F75" w:rsidRPr="00D63105" w:rsidRDefault="006B5F75" w:rsidP="006B5F75">
      <w:pPr>
        <w:spacing w:before="120" w:after="120"/>
        <w:ind w:firstLine="720"/>
        <w:jc w:val="both"/>
        <w:rPr>
          <w:rFonts w:eastAsia="Calibri"/>
          <w:i/>
          <w:sz w:val="28"/>
          <w:szCs w:val="28"/>
        </w:rPr>
      </w:pPr>
      <w:r>
        <w:rPr>
          <w:rFonts w:eastAsia="Calibri"/>
          <w:i/>
          <w:sz w:val="28"/>
          <w:szCs w:val="28"/>
        </w:rPr>
        <w:t>e</w:t>
      </w:r>
      <w:r w:rsidRPr="00D63105">
        <w:rPr>
          <w:rFonts w:eastAsia="Calibri"/>
          <w:i/>
          <w:sz w:val="28"/>
          <w:szCs w:val="28"/>
        </w:rPr>
        <w:t>) Các danh mục quản lý hóa chất</w:t>
      </w:r>
    </w:p>
    <w:p w14:paraId="719A6ED2" w14:textId="77777777" w:rsidR="006C0A07" w:rsidRDefault="006B5F75" w:rsidP="006C0A07">
      <w:pPr>
        <w:spacing w:before="120" w:after="120"/>
        <w:ind w:firstLine="720"/>
        <w:jc w:val="both"/>
        <w:rPr>
          <w:rFonts w:eastAsia="Calibri"/>
          <w:sz w:val="28"/>
          <w:szCs w:val="28"/>
        </w:rPr>
      </w:pPr>
      <w:r w:rsidRPr="00D63105">
        <w:rPr>
          <w:rFonts w:eastAsia="Calibri"/>
          <w:sz w:val="28"/>
          <w:szCs w:val="28"/>
        </w:rPr>
        <w:lastRenderedPageBreak/>
        <w:t xml:space="preserve">- Hiện nay các giai đoạn trong vòng đời sản phẩm hóa chất đã có các quy định quản lý, tuy nhiên các hóa chất bị quản lý bằng các danh mục dựa trên mức độ nguy hại của hóa chất. Việc quản lý hóa chất dựa trên tiêu chí về mức độ nguy hại dẫn tới các danh mục hóa chất bị quản lý bao gồm nhiều chất, hỗn hợp có mức độ nguy hại tương đồng. Tuy nhiên trên thực tế, nhiều loại hóa chất trong danh mục này được nhập khẩu, sản xuất, lưu kho, sử dụng ở Việt Nam với số lượng nhỏ nên xác suất rủi ro thấp. </w:t>
      </w:r>
    </w:p>
    <w:p w14:paraId="3A44D8F3" w14:textId="33557C9D" w:rsidR="006B5F75" w:rsidRPr="00D63105" w:rsidRDefault="006B5F75" w:rsidP="006C0A07">
      <w:pPr>
        <w:spacing w:before="120" w:after="120"/>
        <w:ind w:firstLine="720"/>
        <w:jc w:val="both"/>
        <w:rPr>
          <w:rFonts w:eastAsia="Calibri"/>
          <w:sz w:val="28"/>
          <w:szCs w:val="28"/>
        </w:rPr>
      </w:pPr>
      <w:r w:rsidRPr="00D63105">
        <w:rPr>
          <w:rFonts w:eastAsia="Calibri"/>
          <w:sz w:val="28"/>
          <w:szCs w:val="28"/>
        </w:rPr>
        <w:t>- Việc quản lý hóa chất theo danh mục dựa trên mức độ nguy hại của hóa chất bộc lộ những hạn chế, các danh mục hóa chất vừa thừa vừa thiếu, nhiều hóa chất nguy hiểm chưa có trong danh mục nào, trong khi nhiều hóa chất trong danh mục rất ít có mặt ở Việt Nam. Thông tin trong các danh mục hóa chất chưa đầy đủ, thống nhất, việc tra cứu, rà soát hóa chất trong các danh mục gặp nhiều khó khăn.</w:t>
      </w:r>
    </w:p>
    <w:p w14:paraId="7E43BE5C" w14:textId="0E1D38AB" w:rsidR="006B5F75" w:rsidRPr="00D63105" w:rsidRDefault="006C0A07" w:rsidP="006B5F75">
      <w:pPr>
        <w:spacing w:before="120" w:after="120"/>
        <w:ind w:firstLine="720"/>
        <w:jc w:val="both"/>
        <w:rPr>
          <w:rFonts w:eastAsia="Calibri"/>
          <w:sz w:val="28"/>
          <w:szCs w:val="28"/>
        </w:rPr>
      </w:pPr>
      <w:r>
        <w:rPr>
          <w:rFonts w:eastAsia="Calibri"/>
          <w:sz w:val="28"/>
          <w:szCs w:val="28"/>
        </w:rPr>
        <w:t xml:space="preserve">- </w:t>
      </w:r>
      <w:r w:rsidR="006B5F75" w:rsidRPr="00D63105">
        <w:rPr>
          <w:rFonts w:eastAsia="Calibri"/>
          <w:sz w:val="28"/>
          <w:szCs w:val="28"/>
        </w:rPr>
        <w:t>Việc thực hiện tiền kiểm với đối tượng doanh nghiệp, hóa chất lớn dẫn đến khối lượng thủ tục hành chính tại một số địa phương gây áp lực cho việc thực hiện nhiệm vụ của cơ quan quản lý nhà nước, gây khó khăn trong việc kiểm soát hoạt động thực tiễn của các doanh nghiệp sau cấp phép.</w:t>
      </w:r>
    </w:p>
    <w:p w14:paraId="07EAD8B2" w14:textId="5A75366B" w:rsidR="006B5F75" w:rsidRPr="00D63105" w:rsidRDefault="006C0A07" w:rsidP="006B5F75">
      <w:pPr>
        <w:spacing w:before="120" w:after="120"/>
        <w:ind w:firstLine="720"/>
        <w:jc w:val="both"/>
        <w:rPr>
          <w:rFonts w:eastAsia="Calibri"/>
          <w:sz w:val="28"/>
          <w:szCs w:val="28"/>
        </w:rPr>
      </w:pPr>
      <w:r>
        <w:rPr>
          <w:rFonts w:eastAsia="Calibri"/>
          <w:sz w:val="28"/>
          <w:szCs w:val="28"/>
        </w:rPr>
        <w:t xml:space="preserve">- </w:t>
      </w:r>
      <w:r w:rsidR="006B5F75" w:rsidRPr="00D63105">
        <w:rPr>
          <w:rFonts w:eastAsia="Calibri"/>
          <w:sz w:val="28"/>
          <w:szCs w:val="28"/>
        </w:rPr>
        <w:t>Các danh mục hóa chất chỉ dựa trên mức độ nguy hại của hóa chất và không dựa trên thực tế hoạt động hóa chất sẽ làm tiêu tốn nguồn lực của cơ quan quản lý nhà nước và doanh nghiệp dẫn tới không tập trung được vào các loại hóa chất có nguy cơ cao. Việc nguồn nhân lực hạn chế dễ dẫn tới không kiểm soát chặt chẽ các loại hóa chất thuộc danh mục, gây ra tâm lý coi thường quy định của các doanh nghiệp, giảm hiệu lực, hiệu quả quản lý nhà nước.</w:t>
      </w:r>
    </w:p>
    <w:p w14:paraId="364BB7A1" w14:textId="5787CF26" w:rsidR="006B5F75" w:rsidRPr="009D0F67" w:rsidRDefault="006B5F75" w:rsidP="006B5F75">
      <w:pPr>
        <w:pBdr>
          <w:top w:val="nil"/>
          <w:left w:val="nil"/>
          <w:bottom w:val="nil"/>
          <w:right w:val="nil"/>
          <w:between w:val="nil"/>
        </w:pBdr>
        <w:spacing w:before="120" w:after="120"/>
        <w:ind w:firstLine="720"/>
        <w:jc w:val="both"/>
        <w:rPr>
          <w:rFonts w:eastAsia="Calibri"/>
          <w:sz w:val="28"/>
          <w:szCs w:val="28"/>
        </w:rPr>
      </w:pPr>
      <w:r w:rsidRPr="00D63105">
        <w:rPr>
          <w:rFonts w:eastAsia="Calibri"/>
          <w:sz w:val="28"/>
          <w:szCs w:val="28"/>
        </w:rPr>
        <w:t>- Mức độ kiểm soát đối với các hóa chất hạn chế sản xuất, kinh doanh và hóa chất sản xuất, kinh doanh có điều kiện với mức độ nguy hại khác nhau chưa có sự khác biệt rõ rệt.</w:t>
      </w:r>
    </w:p>
    <w:p w14:paraId="33D52B2B" w14:textId="77777777" w:rsidR="00412054" w:rsidRPr="009D0F67" w:rsidRDefault="00A93337" w:rsidP="008C57B4">
      <w:pPr>
        <w:spacing w:before="100" w:after="100"/>
        <w:ind w:firstLine="709"/>
        <w:jc w:val="both"/>
        <w:rPr>
          <w:rFonts w:eastAsia="Calibri"/>
          <w:b/>
          <w:sz w:val="28"/>
          <w:szCs w:val="28"/>
        </w:rPr>
      </w:pPr>
      <w:r w:rsidRPr="009D0F67">
        <w:rPr>
          <w:rFonts w:eastAsia="Calibri"/>
          <w:b/>
          <w:sz w:val="28"/>
          <w:szCs w:val="28"/>
        </w:rPr>
        <w:t>2. Khó khăn, vư</w:t>
      </w:r>
      <w:r w:rsidRPr="009D0F67">
        <w:rPr>
          <w:rFonts w:eastAsia="Calibri"/>
          <w:b/>
          <w:sz w:val="28"/>
          <w:szCs w:val="28"/>
        </w:rPr>
        <w:t>ớ</w:t>
      </w:r>
      <w:r w:rsidRPr="009D0F67">
        <w:rPr>
          <w:rFonts w:eastAsia="Calibri"/>
          <w:b/>
          <w:sz w:val="28"/>
          <w:szCs w:val="28"/>
        </w:rPr>
        <w:t>ng m</w:t>
      </w:r>
      <w:r w:rsidRPr="009D0F67">
        <w:rPr>
          <w:rFonts w:eastAsia="Calibri"/>
          <w:b/>
          <w:sz w:val="28"/>
          <w:szCs w:val="28"/>
        </w:rPr>
        <w:t>ắ</w:t>
      </w:r>
      <w:r w:rsidRPr="009D0F67">
        <w:rPr>
          <w:rFonts w:eastAsia="Calibri"/>
          <w:b/>
          <w:sz w:val="28"/>
          <w:szCs w:val="28"/>
        </w:rPr>
        <w:t>c trong công tác tuyên truy</w:t>
      </w:r>
      <w:r w:rsidRPr="009D0F67">
        <w:rPr>
          <w:rFonts w:eastAsia="Calibri"/>
          <w:b/>
          <w:sz w:val="28"/>
          <w:szCs w:val="28"/>
        </w:rPr>
        <w:t>ề</w:t>
      </w:r>
      <w:r w:rsidRPr="009D0F67">
        <w:rPr>
          <w:rFonts w:eastAsia="Calibri"/>
          <w:b/>
          <w:sz w:val="28"/>
          <w:szCs w:val="28"/>
        </w:rPr>
        <w:t>n, ph</w:t>
      </w:r>
      <w:r w:rsidRPr="009D0F67">
        <w:rPr>
          <w:rFonts w:eastAsia="Calibri"/>
          <w:b/>
          <w:sz w:val="28"/>
          <w:szCs w:val="28"/>
        </w:rPr>
        <w:t>ổ</w:t>
      </w:r>
      <w:r w:rsidRPr="009D0F67">
        <w:rPr>
          <w:rFonts w:eastAsia="Calibri"/>
          <w:b/>
          <w:sz w:val="28"/>
          <w:szCs w:val="28"/>
        </w:rPr>
        <w:t xml:space="preserve"> bi</w:t>
      </w:r>
      <w:r w:rsidRPr="009D0F67">
        <w:rPr>
          <w:rFonts w:eastAsia="Calibri"/>
          <w:b/>
          <w:sz w:val="28"/>
          <w:szCs w:val="28"/>
        </w:rPr>
        <w:t>ế</w:t>
      </w:r>
      <w:r w:rsidRPr="009D0F67">
        <w:rPr>
          <w:rFonts w:eastAsia="Calibri"/>
          <w:b/>
          <w:sz w:val="28"/>
          <w:szCs w:val="28"/>
        </w:rPr>
        <w:t>n, giáo d</w:t>
      </w:r>
      <w:r w:rsidRPr="009D0F67">
        <w:rPr>
          <w:rFonts w:eastAsia="Calibri"/>
          <w:b/>
          <w:sz w:val="28"/>
          <w:szCs w:val="28"/>
        </w:rPr>
        <w:t>ụ</w:t>
      </w:r>
      <w:r w:rsidRPr="009D0F67">
        <w:rPr>
          <w:rFonts w:eastAsia="Calibri"/>
          <w:b/>
          <w:sz w:val="28"/>
          <w:szCs w:val="28"/>
        </w:rPr>
        <w:t>c pháp lu</w:t>
      </w:r>
      <w:r w:rsidRPr="009D0F67">
        <w:rPr>
          <w:rFonts w:eastAsia="Calibri"/>
          <w:b/>
          <w:sz w:val="28"/>
          <w:szCs w:val="28"/>
        </w:rPr>
        <w:t>ậ</w:t>
      </w:r>
      <w:r w:rsidRPr="009D0F67">
        <w:rPr>
          <w:rFonts w:eastAsia="Calibri"/>
          <w:b/>
          <w:sz w:val="28"/>
          <w:szCs w:val="28"/>
        </w:rPr>
        <w:t>t v</w:t>
      </w:r>
      <w:r w:rsidRPr="009D0F67">
        <w:rPr>
          <w:rFonts w:eastAsia="Calibri"/>
          <w:b/>
          <w:sz w:val="28"/>
          <w:szCs w:val="28"/>
        </w:rPr>
        <w:t>ề</w:t>
      </w:r>
      <w:r w:rsidRPr="009D0F67">
        <w:rPr>
          <w:rFonts w:eastAsia="Calibri"/>
          <w:b/>
          <w:sz w:val="28"/>
          <w:szCs w:val="28"/>
        </w:rPr>
        <w:t xml:space="preserve"> hóa ch</w:t>
      </w:r>
      <w:r w:rsidRPr="009D0F67">
        <w:rPr>
          <w:rFonts w:eastAsia="Calibri"/>
          <w:b/>
          <w:sz w:val="28"/>
          <w:szCs w:val="28"/>
        </w:rPr>
        <w:t>ấ</w:t>
      </w:r>
      <w:r w:rsidRPr="009D0F67">
        <w:rPr>
          <w:rFonts w:eastAsia="Calibri"/>
          <w:b/>
          <w:sz w:val="28"/>
          <w:szCs w:val="28"/>
        </w:rPr>
        <w:t xml:space="preserve">t </w:t>
      </w:r>
    </w:p>
    <w:p w14:paraId="13E5EC7C" w14:textId="77777777" w:rsidR="00412054" w:rsidRPr="009D0F67" w:rsidRDefault="00A93337" w:rsidP="008C57B4">
      <w:pPr>
        <w:spacing w:before="100" w:after="100"/>
        <w:ind w:firstLine="709"/>
        <w:jc w:val="both"/>
        <w:rPr>
          <w:rFonts w:eastAsia="Calibri"/>
          <w:sz w:val="28"/>
          <w:szCs w:val="28"/>
        </w:rPr>
      </w:pPr>
      <w:r w:rsidRPr="009D0F67">
        <w:rPr>
          <w:rFonts w:eastAsia="Calibri"/>
          <w:sz w:val="28"/>
          <w:szCs w:val="28"/>
        </w:rPr>
        <w:t>-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tuyên truy</w:t>
      </w:r>
      <w:r w:rsidRPr="009D0F67">
        <w:rPr>
          <w:rFonts w:eastAsia="Calibri"/>
          <w:sz w:val="28"/>
          <w:szCs w:val="28"/>
        </w:rPr>
        <w:t>ề</w:t>
      </w:r>
      <w:r w:rsidRPr="009D0F67">
        <w:rPr>
          <w:rFonts w:eastAsia="Calibri"/>
          <w:sz w:val="28"/>
          <w:szCs w:val="28"/>
        </w:rPr>
        <w:t>n, ph</w:t>
      </w:r>
      <w:r w:rsidRPr="009D0F67">
        <w:rPr>
          <w:rFonts w:eastAsia="Calibri"/>
          <w:sz w:val="28"/>
          <w:szCs w:val="28"/>
        </w:rPr>
        <w:t>ổ</w:t>
      </w:r>
      <w:r w:rsidRPr="009D0F67">
        <w:rPr>
          <w:rFonts w:eastAsia="Calibri"/>
          <w:sz w:val="28"/>
          <w:szCs w:val="28"/>
        </w:rPr>
        <w:t xml:space="preserve"> bi</w:t>
      </w:r>
      <w:r w:rsidRPr="009D0F67">
        <w:rPr>
          <w:rFonts w:eastAsia="Calibri"/>
          <w:sz w:val="28"/>
          <w:szCs w:val="28"/>
        </w:rPr>
        <w:t>ế</w:t>
      </w:r>
      <w:r w:rsidRPr="009D0F67">
        <w:rPr>
          <w:rFonts w:eastAsia="Calibri"/>
          <w:sz w:val="28"/>
          <w:szCs w:val="28"/>
        </w:rPr>
        <w:t>n, giáo d</w:t>
      </w:r>
      <w:r w:rsidRPr="009D0F67">
        <w:rPr>
          <w:rFonts w:eastAsia="Calibri"/>
          <w:sz w:val="28"/>
          <w:szCs w:val="28"/>
        </w:rPr>
        <w:t>ụ</w:t>
      </w:r>
      <w:r w:rsidRPr="009D0F67">
        <w:rPr>
          <w:rFonts w:eastAsia="Calibri"/>
          <w:sz w:val="28"/>
          <w:szCs w:val="28"/>
        </w:rPr>
        <w:t>c pháp lu</w:t>
      </w:r>
      <w:r w:rsidRPr="009D0F67">
        <w:rPr>
          <w:rFonts w:eastAsia="Calibri"/>
          <w:sz w:val="28"/>
          <w:szCs w:val="28"/>
        </w:rPr>
        <w:t>ậ</w:t>
      </w:r>
      <w:r w:rsidRPr="009D0F67">
        <w:rPr>
          <w:rFonts w:eastAsia="Calibri"/>
          <w:sz w:val="28"/>
          <w:szCs w:val="28"/>
        </w:rPr>
        <w:t>t v</w:t>
      </w:r>
      <w:r w:rsidRPr="009D0F67">
        <w:rPr>
          <w:rFonts w:eastAsia="Calibri"/>
          <w:sz w:val="28"/>
          <w:szCs w:val="28"/>
        </w:rPr>
        <w:t>ề</w:t>
      </w:r>
      <w:r w:rsidRPr="009D0F67">
        <w:rPr>
          <w:rFonts w:eastAsia="Calibri"/>
          <w:sz w:val="28"/>
          <w:szCs w:val="28"/>
        </w:rPr>
        <w:t xml:space="preserve"> hóa ch</w:t>
      </w:r>
      <w:r w:rsidRPr="009D0F67">
        <w:rPr>
          <w:rFonts w:eastAsia="Calibri"/>
          <w:sz w:val="28"/>
          <w:szCs w:val="28"/>
        </w:rPr>
        <w:t>ấ</w:t>
      </w:r>
      <w:r w:rsidRPr="009D0F67">
        <w:rPr>
          <w:rFonts w:eastAsia="Calibri"/>
          <w:sz w:val="28"/>
          <w:szCs w:val="28"/>
        </w:rPr>
        <w:t>t m</w:t>
      </w:r>
      <w:r w:rsidRPr="009D0F67">
        <w:rPr>
          <w:rFonts w:eastAsia="Calibri"/>
          <w:sz w:val="28"/>
          <w:szCs w:val="28"/>
        </w:rPr>
        <w:t>ớ</w:t>
      </w:r>
      <w:r w:rsidRPr="009D0F67">
        <w:rPr>
          <w:rFonts w:eastAsia="Calibri"/>
          <w:sz w:val="28"/>
          <w:szCs w:val="28"/>
        </w:rPr>
        <w:t>i ch</w:t>
      </w:r>
      <w:r w:rsidRPr="009D0F67">
        <w:rPr>
          <w:rFonts w:eastAsia="Calibri"/>
          <w:sz w:val="28"/>
          <w:szCs w:val="28"/>
        </w:rPr>
        <w:t>ỉ</w:t>
      </w:r>
      <w:r w:rsidRPr="009D0F67">
        <w:rPr>
          <w:rFonts w:eastAsia="Calibri"/>
          <w:sz w:val="28"/>
          <w:szCs w:val="28"/>
        </w:rPr>
        <w:t xml:space="preserve"> </w:t>
      </w:r>
      <w:r w:rsidRPr="009D0F67">
        <w:rPr>
          <w:rFonts w:eastAsia="Calibri"/>
          <w:sz w:val="28"/>
          <w:szCs w:val="28"/>
        </w:rPr>
        <w:t>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t</w:t>
      </w:r>
      <w:r w:rsidRPr="009D0F67">
        <w:rPr>
          <w:rFonts w:eastAsia="Calibri"/>
          <w:sz w:val="28"/>
          <w:szCs w:val="28"/>
        </w:rPr>
        <w:t>ố</w:t>
      </w:r>
      <w:r w:rsidRPr="009D0F67">
        <w:rPr>
          <w:rFonts w:eastAsia="Calibri"/>
          <w:sz w:val="28"/>
          <w:szCs w:val="28"/>
        </w:rPr>
        <w:t>t t</w:t>
      </w:r>
      <w:r w:rsidRPr="009D0F67">
        <w:rPr>
          <w:rFonts w:eastAsia="Calibri"/>
          <w:sz w:val="28"/>
          <w:szCs w:val="28"/>
        </w:rPr>
        <w:t>ớ</w:t>
      </w:r>
      <w:r w:rsidRPr="009D0F67">
        <w:rPr>
          <w:rFonts w:eastAsia="Calibri"/>
          <w:sz w:val="28"/>
          <w:szCs w:val="28"/>
        </w:rPr>
        <w:t>i các doanh nghi</w:t>
      </w:r>
      <w:r w:rsidRPr="009D0F67">
        <w:rPr>
          <w:rFonts w:eastAsia="Calibri"/>
          <w:sz w:val="28"/>
          <w:szCs w:val="28"/>
        </w:rPr>
        <w:t>ệ</w:t>
      </w:r>
      <w:r w:rsidRPr="009D0F67">
        <w:rPr>
          <w:rFonts w:eastAsia="Calibri"/>
          <w:sz w:val="28"/>
          <w:szCs w:val="28"/>
        </w:rPr>
        <w:t>p l</w:t>
      </w:r>
      <w:r w:rsidRPr="009D0F67">
        <w:rPr>
          <w:rFonts w:eastAsia="Calibri"/>
          <w:sz w:val="28"/>
          <w:szCs w:val="28"/>
        </w:rPr>
        <w:t>ớ</w:t>
      </w:r>
      <w:r w:rsidRPr="009D0F67">
        <w:rPr>
          <w:rFonts w:eastAsia="Calibri"/>
          <w:sz w:val="28"/>
          <w:szCs w:val="28"/>
        </w:rPr>
        <w:t>n, vi</w:t>
      </w:r>
      <w:r w:rsidRPr="009D0F67">
        <w:rPr>
          <w:rFonts w:eastAsia="Calibri"/>
          <w:sz w:val="28"/>
          <w:szCs w:val="28"/>
        </w:rPr>
        <w:t>ệ</w:t>
      </w:r>
      <w:r w:rsidRPr="009D0F67">
        <w:rPr>
          <w:rFonts w:eastAsia="Calibri"/>
          <w:sz w:val="28"/>
          <w:szCs w:val="28"/>
        </w:rPr>
        <w:t>c c</w:t>
      </w:r>
      <w:r w:rsidRPr="009D0F67">
        <w:rPr>
          <w:rFonts w:eastAsia="Calibri"/>
          <w:sz w:val="28"/>
          <w:szCs w:val="28"/>
        </w:rPr>
        <w:t>ậ</w:t>
      </w:r>
      <w:r w:rsidRPr="009D0F67">
        <w:rPr>
          <w:rFonts w:eastAsia="Calibri"/>
          <w:sz w:val="28"/>
          <w:szCs w:val="28"/>
        </w:rPr>
        <w:t>p nh</w:t>
      </w:r>
      <w:r w:rsidRPr="009D0F67">
        <w:rPr>
          <w:rFonts w:eastAsia="Calibri"/>
          <w:sz w:val="28"/>
          <w:szCs w:val="28"/>
        </w:rPr>
        <w:t>ậ</w:t>
      </w:r>
      <w:r w:rsidRPr="009D0F67">
        <w:rPr>
          <w:rFonts w:eastAsia="Calibri"/>
          <w:sz w:val="28"/>
          <w:szCs w:val="28"/>
        </w:rPr>
        <w:t>t các quy đ</w:t>
      </w:r>
      <w:r w:rsidRPr="009D0F67">
        <w:rPr>
          <w:rFonts w:eastAsia="Calibri"/>
          <w:sz w:val="28"/>
          <w:szCs w:val="28"/>
        </w:rPr>
        <w:t>ị</w:t>
      </w:r>
      <w:r w:rsidRPr="009D0F67">
        <w:rPr>
          <w:rFonts w:eastAsia="Calibri"/>
          <w:sz w:val="28"/>
          <w:szCs w:val="28"/>
        </w:rPr>
        <w:t>nh pháp lu</w:t>
      </w:r>
      <w:r w:rsidRPr="009D0F67">
        <w:rPr>
          <w:rFonts w:eastAsia="Calibri"/>
          <w:sz w:val="28"/>
          <w:szCs w:val="28"/>
        </w:rPr>
        <w:t>ậ</w:t>
      </w:r>
      <w:r w:rsidRPr="009D0F67">
        <w:rPr>
          <w:rFonts w:eastAsia="Calibri"/>
          <w:sz w:val="28"/>
          <w:szCs w:val="28"/>
        </w:rPr>
        <w:t>t đ</w:t>
      </w:r>
      <w:r w:rsidRPr="009D0F67">
        <w:rPr>
          <w:rFonts w:eastAsia="Calibri"/>
          <w:sz w:val="28"/>
          <w:szCs w:val="28"/>
        </w:rPr>
        <w:t>ặ</w:t>
      </w:r>
      <w:r w:rsidRPr="009D0F67">
        <w:rPr>
          <w:rFonts w:eastAsia="Calibri"/>
          <w:sz w:val="28"/>
          <w:szCs w:val="28"/>
        </w:rPr>
        <w:t>c bi</w:t>
      </w:r>
      <w:r w:rsidRPr="009D0F67">
        <w:rPr>
          <w:rFonts w:eastAsia="Calibri"/>
          <w:sz w:val="28"/>
          <w:szCs w:val="28"/>
        </w:rPr>
        <w:t>ệ</w:t>
      </w:r>
      <w:r w:rsidRPr="009D0F67">
        <w:rPr>
          <w:rFonts w:eastAsia="Calibri"/>
          <w:sz w:val="28"/>
          <w:szCs w:val="28"/>
        </w:rPr>
        <w:t>t các quy đ</w:t>
      </w:r>
      <w:r w:rsidRPr="009D0F67">
        <w:rPr>
          <w:rFonts w:eastAsia="Calibri"/>
          <w:sz w:val="28"/>
          <w:szCs w:val="28"/>
        </w:rPr>
        <w:t>ị</w:t>
      </w:r>
      <w:r w:rsidRPr="009D0F67">
        <w:rPr>
          <w:rFonts w:eastAsia="Calibri"/>
          <w:sz w:val="28"/>
          <w:szCs w:val="28"/>
        </w:rPr>
        <w:t>nh m</w:t>
      </w:r>
      <w:r w:rsidRPr="009D0F67">
        <w:rPr>
          <w:rFonts w:eastAsia="Calibri"/>
          <w:sz w:val="28"/>
          <w:szCs w:val="28"/>
        </w:rPr>
        <w:t>ớ</w:t>
      </w:r>
      <w:r w:rsidRPr="009D0F67">
        <w:rPr>
          <w:rFonts w:eastAsia="Calibri"/>
          <w:sz w:val="28"/>
          <w:szCs w:val="28"/>
        </w:rPr>
        <w:t>i v</w:t>
      </w:r>
      <w:r w:rsidRPr="009D0F67">
        <w:rPr>
          <w:rFonts w:eastAsia="Calibri"/>
          <w:sz w:val="28"/>
          <w:szCs w:val="28"/>
        </w:rPr>
        <w:t>ề</w:t>
      </w:r>
      <w:r w:rsidRPr="009D0F67">
        <w:rPr>
          <w:rFonts w:eastAsia="Calibri"/>
          <w:sz w:val="28"/>
          <w:szCs w:val="28"/>
        </w:rPr>
        <w:t xml:space="preserve">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còn h</w:t>
      </w:r>
      <w:r w:rsidRPr="009D0F67">
        <w:rPr>
          <w:rFonts w:eastAsia="Calibri"/>
          <w:sz w:val="28"/>
          <w:szCs w:val="28"/>
        </w:rPr>
        <w:t>ạ</w:t>
      </w:r>
      <w:r w:rsidRPr="009D0F67">
        <w:rPr>
          <w:rFonts w:eastAsia="Calibri"/>
          <w:sz w:val="28"/>
          <w:szCs w:val="28"/>
        </w:rPr>
        <w:t>n ch</w:t>
      </w:r>
      <w:r w:rsidRPr="009D0F67">
        <w:rPr>
          <w:rFonts w:eastAsia="Calibri"/>
          <w:sz w:val="28"/>
          <w:szCs w:val="28"/>
        </w:rPr>
        <w:t>ế</w:t>
      </w:r>
      <w:r w:rsidRPr="009D0F67">
        <w:rPr>
          <w:rFonts w:eastAsia="Calibri"/>
          <w:sz w:val="28"/>
          <w:szCs w:val="28"/>
        </w:rPr>
        <w:t>.</w:t>
      </w:r>
    </w:p>
    <w:p w14:paraId="4AF96F2F" w14:textId="45A09A96" w:rsidR="00637AD6" w:rsidRPr="0056159F" w:rsidRDefault="00A93337" w:rsidP="00637AD6">
      <w:pPr>
        <w:ind w:firstLine="567"/>
        <w:jc w:val="both"/>
        <w:rPr>
          <w:rFonts w:eastAsia="Calibri"/>
          <w:b/>
          <w:sz w:val="28"/>
          <w:szCs w:val="28"/>
        </w:rPr>
      </w:pPr>
      <w:r w:rsidRPr="009D0F67">
        <w:rPr>
          <w:rFonts w:eastAsia="Calibri"/>
          <w:b/>
          <w:sz w:val="28"/>
          <w:szCs w:val="28"/>
        </w:rPr>
        <w:t xml:space="preserve">3. </w:t>
      </w:r>
      <w:r w:rsidRPr="009D0F67">
        <w:rPr>
          <w:rFonts w:eastAsia="Calibri"/>
          <w:b/>
          <w:sz w:val="28"/>
          <w:szCs w:val="28"/>
        </w:rPr>
        <w:t>Khó khăn, vư</w:t>
      </w:r>
      <w:r w:rsidRPr="009D0F67">
        <w:rPr>
          <w:rFonts w:eastAsia="Calibri"/>
          <w:b/>
          <w:sz w:val="28"/>
          <w:szCs w:val="28"/>
        </w:rPr>
        <w:t>ớ</w:t>
      </w:r>
      <w:r w:rsidRPr="009D0F67">
        <w:rPr>
          <w:rFonts w:eastAsia="Calibri"/>
          <w:b/>
          <w:sz w:val="28"/>
          <w:szCs w:val="28"/>
        </w:rPr>
        <w:t>ng m</w:t>
      </w:r>
      <w:r w:rsidRPr="009D0F67">
        <w:rPr>
          <w:rFonts w:eastAsia="Calibri"/>
          <w:b/>
          <w:sz w:val="28"/>
          <w:szCs w:val="28"/>
        </w:rPr>
        <w:t>ắ</w:t>
      </w:r>
      <w:r w:rsidRPr="009D0F67">
        <w:rPr>
          <w:rFonts w:eastAsia="Calibri"/>
          <w:b/>
          <w:sz w:val="28"/>
          <w:szCs w:val="28"/>
        </w:rPr>
        <w:t>c trong áp d</w:t>
      </w:r>
      <w:r w:rsidRPr="009D0F67">
        <w:rPr>
          <w:rFonts w:eastAsia="Calibri"/>
          <w:b/>
          <w:sz w:val="28"/>
          <w:szCs w:val="28"/>
        </w:rPr>
        <w:t>ụ</w:t>
      </w:r>
      <w:r w:rsidRPr="009D0F67">
        <w:rPr>
          <w:rFonts w:eastAsia="Calibri"/>
          <w:b/>
          <w:sz w:val="28"/>
          <w:szCs w:val="28"/>
        </w:rPr>
        <w:t xml:space="preserve">ng thi hành </w:t>
      </w:r>
      <w:r w:rsidR="00637AD6">
        <w:rPr>
          <w:rFonts w:eastAsia="Calibri"/>
          <w:b/>
          <w:sz w:val="28"/>
          <w:szCs w:val="28"/>
        </w:rPr>
        <w:t xml:space="preserve">quy định của </w:t>
      </w:r>
      <w:r w:rsidR="00637AD6" w:rsidRPr="0056159F">
        <w:rPr>
          <w:rFonts w:eastAsia="Calibri"/>
          <w:b/>
          <w:sz w:val="28"/>
          <w:szCs w:val="28"/>
        </w:rPr>
        <w:t>Nghị định số 113/2017/NĐ-CP</w:t>
      </w:r>
      <w:r w:rsidR="00637AD6">
        <w:rPr>
          <w:rFonts w:eastAsia="Calibri"/>
          <w:b/>
          <w:sz w:val="28"/>
          <w:szCs w:val="28"/>
        </w:rPr>
        <w:t xml:space="preserve"> về </w:t>
      </w:r>
      <w:r w:rsidR="006C0A07">
        <w:rPr>
          <w:rFonts w:eastAsia="Calibri"/>
          <w:b/>
          <w:sz w:val="28"/>
          <w:szCs w:val="28"/>
        </w:rPr>
        <w:t>quản lý hoạt động hóa chất</w:t>
      </w:r>
    </w:p>
    <w:p w14:paraId="161A6F41" w14:textId="77777777" w:rsidR="006C0A07" w:rsidRPr="00D63105" w:rsidRDefault="006C0A07" w:rsidP="006C0A07">
      <w:pPr>
        <w:spacing w:before="100" w:after="100"/>
        <w:ind w:firstLine="709"/>
        <w:jc w:val="both"/>
        <w:rPr>
          <w:rFonts w:eastAsia="Calibri"/>
          <w:sz w:val="28"/>
          <w:szCs w:val="28"/>
        </w:rPr>
      </w:pPr>
      <w:r w:rsidRPr="00D63105">
        <w:rPr>
          <w:rFonts w:eastAsia="Calibri"/>
          <w:sz w:val="28"/>
          <w:szCs w:val="28"/>
        </w:rPr>
        <w:t>- Một số quy định về quản lý hóa chất chưa hài hòa với quy định quản lý của các nước trên thế giới nên chưa thuận lợi cho các công ty đa quốc gia hoạt động ở Việt Nam cũng như các doanh nghiệp trong nước khi tham gia hoạt động thương mại với các nước khác.</w:t>
      </w:r>
    </w:p>
    <w:p w14:paraId="0F2AD241" w14:textId="77777777" w:rsidR="006C0A07" w:rsidRPr="00D63105" w:rsidRDefault="006C0A07" w:rsidP="006C0A07">
      <w:pPr>
        <w:spacing w:before="100" w:after="100"/>
        <w:ind w:firstLine="709"/>
        <w:jc w:val="both"/>
        <w:rPr>
          <w:rFonts w:eastAsia="Calibri"/>
          <w:sz w:val="28"/>
          <w:szCs w:val="28"/>
        </w:rPr>
      </w:pPr>
      <w:r w:rsidRPr="00D63105">
        <w:rPr>
          <w:rFonts w:eastAsia="Calibri"/>
          <w:sz w:val="28"/>
          <w:szCs w:val="28"/>
        </w:rPr>
        <w:t>Thực tế cho thấy, một số doanh nghiệp nước ngoài có hệ thống quản lý hóa chất hiện đại, tiêu chuẩn về an toàn cao tuy nhiên vẫn gặp những khó khăn nhất định khi tuân thủ các quy định của Việt Nam.</w:t>
      </w:r>
    </w:p>
    <w:p w14:paraId="78D0BF95" w14:textId="77777777" w:rsidR="006C0A07" w:rsidRPr="00D63105" w:rsidRDefault="006C0A07" w:rsidP="006C0A07">
      <w:pPr>
        <w:spacing w:before="100" w:after="100"/>
        <w:ind w:firstLine="709"/>
        <w:jc w:val="both"/>
        <w:rPr>
          <w:rFonts w:eastAsia="Calibri"/>
          <w:sz w:val="28"/>
          <w:szCs w:val="28"/>
        </w:rPr>
      </w:pPr>
      <w:r w:rsidRPr="00D63105">
        <w:rPr>
          <w:rFonts w:eastAsia="Calibri"/>
          <w:sz w:val="28"/>
          <w:szCs w:val="28"/>
        </w:rPr>
        <w:lastRenderedPageBreak/>
        <w:t>- Việc tiến hành cải cách thủ tục hành chính mạnh mẽ, đẩy mạnh dịch vụ công trực tuyến không đồng bộ với đẩy mạnh hiệu lực hiệu quả công tác giám sát sau cấp phép gây khó khăn cho công tác quản lý nhà nước, nhiều doanh nghiệp có thể lợi dụng các kẽ hở của pháp luật để thực hiện các hành vi vi phạm.</w:t>
      </w:r>
    </w:p>
    <w:p w14:paraId="7B52AB44" w14:textId="77777777" w:rsidR="006C0A07" w:rsidRPr="00D63105" w:rsidRDefault="006C0A07" w:rsidP="006C0A07">
      <w:pPr>
        <w:spacing w:before="100" w:after="100"/>
        <w:ind w:firstLine="709"/>
        <w:jc w:val="both"/>
        <w:rPr>
          <w:rFonts w:eastAsia="Calibri"/>
          <w:sz w:val="28"/>
          <w:szCs w:val="28"/>
        </w:rPr>
      </w:pPr>
      <w:r w:rsidRPr="00D63105">
        <w:rPr>
          <w:rFonts w:eastAsia="Calibri"/>
          <w:sz w:val="28"/>
          <w:szCs w:val="28"/>
        </w:rPr>
        <w:t>- Hoạt động hậu kiểm còn hạn chế về số lượng, tần suất, thời gian, chất lượng các cuộc thanh, kiểm tra, dẫn tới chưa đáp ứng nhu cầu nâng cao hiệu quả quản lý trong điều kiện giảm thiểu, đơn giản hóa các thủ tục tiền kiểm.</w:t>
      </w:r>
    </w:p>
    <w:p w14:paraId="5D08EC6E" w14:textId="2D813E86" w:rsidR="00412054" w:rsidRPr="009D0F67" w:rsidRDefault="006C0A07" w:rsidP="006C0A07">
      <w:pPr>
        <w:spacing w:before="100" w:after="100"/>
        <w:ind w:firstLine="709"/>
        <w:jc w:val="both"/>
        <w:rPr>
          <w:rFonts w:eastAsia="Calibri"/>
          <w:sz w:val="28"/>
          <w:szCs w:val="28"/>
        </w:rPr>
      </w:pPr>
      <w:r w:rsidRPr="00D63105">
        <w:rPr>
          <w:rFonts w:eastAsia="Calibri"/>
          <w:sz w:val="28"/>
          <w:szCs w:val="28"/>
        </w:rPr>
        <w:t>Các thủ tục hành chính hiện nay chủ yếu được thực hiện qua môi trường mạng, tuy nhiên lực lượng chức năng chưa thể tiến hành xử phạt các hành vi vi phạm của doanh nghiệp khi thực hiện các thủ tục hành chính. Việc này có thể dẫn đến nhiều doanh nghiệp thực hiện “lấy lệ”, cung cấp các thông tin không chính xác, dẫn tới tình trạng thiếu tôn trọng và không thực hiện nghiêm các quy định pháp luật về quản lý hóa chất.</w:t>
      </w:r>
    </w:p>
    <w:p w14:paraId="06B44B61" w14:textId="77777777" w:rsidR="00412054" w:rsidRPr="009D0F67" w:rsidRDefault="00A93337" w:rsidP="008C57B4">
      <w:pPr>
        <w:spacing w:before="100" w:after="100"/>
        <w:ind w:firstLine="709"/>
        <w:jc w:val="both"/>
        <w:rPr>
          <w:rFonts w:eastAsia="Calibri"/>
          <w:b/>
          <w:sz w:val="28"/>
          <w:szCs w:val="28"/>
        </w:rPr>
      </w:pPr>
      <w:r w:rsidRPr="009D0F67">
        <w:rPr>
          <w:rFonts w:eastAsia="Calibri"/>
          <w:b/>
          <w:sz w:val="28"/>
          <w:szCs w:val="28"/>
        </w:rPr>
        <w:t>III. Nguyên nhân c</w:t>
      </w:r>
      <w:r w:rsidRPr="009D0F67">
        <w:rPr>
          <w:rFonts w:eastAsia="Calibri"/>
          <w:b/>
          <w:sz w:val="28"/>
          <w:szCs w:val="28"/>
        </w:rPr>
        <w:t>ủ</w:t>
      </w:r>
      <w:r w:rsidRPr="009D0F67">
        <w:rPr>
          <w:rFonts w:eastAsia="Calibri"/>
          <w:b/>
          <w:sz w:val="28"/>
          <w:szCs w:val="28"/>
        </w:rPr>
        <w:t>a nh</w:t>
      </w:r>
      <w:r w:rsidRPr="009D0F67">
        <w:rPr>
          <w:rFonts w:eastAsia="Calibri"/>
          <w:b/>
          <w:sz w:val="28"/>
          <w:szCs w:val="28"/>
        </w:rPr>
        <w:t>ữ</w:t>
      </w:r>
      <w:r w:rsidRPr="009D0F67">
        <w:rPr>
          <w:rFonts w:eastAsia="Calibri"/>
          <w:b/>
          <w:sz w:val="28"/>
          <w:szCs w:val="28"/>
        </w:rPr>
        <w:t>ng khó khăn, vư</w:t>
      </w:r>
      <w:r w:rsidRPr="009D0F67">
        <w:rPr>
          <w:rFonts w:eastAsia="Calibri"/>
          <w:b/>
          <w:sz w:val="28"/>
          <w:szCs w:val="28"/>
        </w:rPr>
        <w:t>ớ</w:t>
      </w:r>
      <w:r w:rsidRPr="009D0F67">
        <w:rPr>
          <w:rFonts w:eastAsia="Calibri"/>
          <w:b/>
          <w:sz w:val="28"/>
          <w:szCs w:val="28"/>
        </w:rPr>
        <w:t>ng m</w:t>
      </w:r>
      <w:r w:rsidRPr="009D0F67">
        <w:rPr>
          <w:rFonts w:eastAsia="Calibri"/>
          <w:b/>
          <w:sz w:val="28"/>
          <w:szCs w:val="28"/>
        </w:rPr>
        <w:t>ắ</w:t>
      </w:r>
      <w:r w:rsidRPr="009D0F67">
        <w:rPr>
          <w:rFonts w:eastAsia="Calibri"/>
          <w:b/>
          <w:sz w:val="28"/>
          <w:szCs w:val="28"/>
        </w:rPr>
        <w:t>c</w:t>
      </w:r>
    </w:p>
    <w:p w14:paraId="4DBC83E1" w14:textId="03BEA77E" w:rsidR="00412054" w:rsidRPr="009D0F67" w:rsidRDefault="00A93337" w:rsidP="008C57B4">
      <w:pPr>
        <w:spacing w:before="100" w:after="100"/>
        <w:ind w:firstLine="709"/>
        <w:jc w:val="both"/>
        <w:rPr>
          <w:rFonts w:eastAsia="Calibri"/>
          <w:sz w:val="28"/>
          <w:szCs w:val="28"/>
        </w:rPr>
      </w:pPr>
      <w:r w:rsidRPr="009D0F67">
        <w:rPr>
          <w:rFonts w:eastAsia="Calibri"/>
          <w:sz w:val="28"/>
          <w:szCs w:val="28"/>
        </w:rPr>
        <w:t xml:space="preserve">- </w:t>
      </w:r>
      <w:r w:rsidR="00637AD6">
        <w:rPr>
          <w:rFonts w:eastAsia="Calibri"/>
          <w:sz w:val="28"/>
          <w:szCs w:val="28"/>
        </w:rPr>
        <w:t>Môi trường kinh doanh biến đổi không ngừng, hệ thống pháp luật có nhiều đổi mới,</w:t>
      </w:r>
      <w:r w:rsidRPr="009D0F67">
        <w:rPr>
          <w:rFonts w:eastAsia="Calibri"/>
          <w:sz w:val="28"/>
          <w:szCs w:val="28"/>
        </w:rPr>
        <w:t xml:space="preserve"> m</w:t>
      </w:r>
      <w:r w:rsidRPr="009D0F67">
        <w:rPr>
          <w:rFonts w:eastAsia="Calibri"/>
          <w:sz w:val="28"/>
          <w:szCs w:val="28"/>
        </w:rPr>
        <w:t>ộ</w:t>
      </w:r>
      <w:r w:rsidRPr="009D0F67">
        <w:rPr>
          <w:rFonts w:eastAsia="Calibri"/>
          <w:sz w:val="28"/>
          <w:szCs w:val="28"/>
        </w:rPr>
        <w:t>t s</w:t>
      </w:r>
      <w:r w:rsidRPr="009D0F67">
        <w:rPr>
          <w:rFonts w:eastAsia="Calibri"/>
          <w:sz w:val="28"/>
          <w:szCs w:val="28"/>
        </w:rPr>
        <w:t>ố</w:t>
      </w:r>
      <w:r w:rsidRPr="009D0F67">
        <w:rPr>
          <w:rFonts w:eastAsia="Calibri"/>
          <w:sz w:val="28"/>
          <w:szCs w:val="28"/>
        </w:rPr>
        <w:t xml:space="preserve"> quy đ</w:t>
      </w:r>
      <w:r w:rsidRPr="009D0F67">
        <w:rPr>
          <w:rFonts w:eastAsia="Calibri"/>
          <w:sz w:val="28"/>
          <w:szCs w:val="28"/>
        </w:rPr>
        <w:t>ị</w:t>
      </w:r>
      <w:r w:rsidRPr="009D0F67">
        <w:rPr>
          <w:rFonts w:eastAsia="Calibri"/>
          <w:sz w:val="28"/>
          <w:szCs w:val="28"/>
        </w:rPr>
        <w:t>nh c</w:t>
      </w:r>
      <w:r w:rsidRPr="009D0F67">
        <w:rPr>
          <w:rFonts w:eastAsia="Calibri"/>
          <w:sz w:val="28"/>
          <w:szCs w:val="28"/>
        </w:rPr>
        <w:t>ủ</w:t>
      </w:r>
      <w:r w:rsidRPr="009D0F67">
        <w:rPr>
          <w:rFonts w:eastAsia="Calibri"/>
          <w:sz w:val="28"/>
          <w:szCs w:val="28"/>
        </w:rPr>
        <w:t xml:space="preserve">a </w:t>
      </w:r>
      <w:r w:rsidR="00637AD6">
        <w:rPr>
          <w:rFonts w:eastAsia="Calibri"/>
          <w:sz w:val="28"/>
          <w:szCs w:val="28"/>
        </w:rPr>
        <w:t>Nghị định</w:t>
      </w:r>
      <w:r w:rsidRPr="009D0F67">
        <w:rPr>
          <w:rFonts w:eastAsia="Calibri"/>
          <w:sz w:val="28"/>
          <w:szCs w:val="28"/>
        </w:rPr>
        <w:t xml:space="preserve"> đã d</w:t>
      </w:r>
      <w:r w:rsidRPr="009D0F67">
        <w:rPr>
          <w:rFonts w:eastAsia="Calibri"/>
          <w:sz w:val="28"/>
          <w:szCs w:val="28"/>
        </w:rPr>
        <w:t>ầ</w:t>
      </w:r>
      <w:r w:rsidRPr="009D0F67">
        <w:rPr>
          <w:rFonts w:eastAsia="Calibri"/>
          <w:sz w:val="28"/>
          <w:szCs w:val="28"/>
        </w:rPr>
        <w:t>n b</w:t>
      </w:r>
      <w:r w:rsidRPr="009D0F67">
        <w:rPr>
          <w:rFonts w:eastAsia="Calibri"/>
          <w:sz w:val="28"/>
          <w:szCs w:val="28"/>
        </w:rPr>
        <w:t>ộ</w:t>
      </w:r>
      <w:r w:rsidRPr="009D0F67">
        <w:rPr>
          <w:rFonts w:eastAsia="Calibri"/>
          <w:sz w:val="28"/>
          <w:szCs w:val="28"/>
        </w:rPr>
        <w:t>c l</w:t>
      </w:r>
      <w:r w:rsidRPr="009D0F67">
        <w:rPr>
          <w:rFonts w:eastAsia="Calibri"/>
          <w:sz w:val="28"/>
          <w:szCs w:val="28"/>
        </w:rPr>
        <w:t>ộ</w:t>
      </w:r>
      <w:r w:rsidRPr="009D0F67">
        <w:rPr>
          <w:rFonts w:eastAsia="Calibri"/>
          <w:sz w:val="28"/>
          <w:szCs w:val="28"/>
        </w:rPr>
        <w:t xml:space="preserve"> nh</w:t>
      </w:r>
      <w:r w:rsidRPr="009D0F67">
        <w:rPr>
          <w:rFonts w:eastAsia="Calibri"/>
          <w:sz w:val="28"/>
          <w:szCs w:val="28"/>
        </w:rPr>
        <w:t>ữ</w:t>
      </w:r>
      <w:r w:rsidRPr="009D0F67">
        <w:rPr>
          <w:rFonts w:eastAsia="Calibri"/>
          <w:sz w:val="28"/>
          <w:szCs w:val="28"/>
        </w:rPr>
        <w:t>ng h</w:t>
      </w:r>
      <w:r w:rsidRPr="009D0F67">
        <w:rPr>
          <w:rFonts w:eastAsia="Calibri"/>
          <w:sz w:val="28"/>
          <w:szCs w:val="28"/>
        </w:rPr>
        <w:t>ạ</w:t>
      </w:r>
      <w:r w:rsidRPr="009D0F67">
        <w:rPr>
          <w:rFonts w:eastAsia="Calibri"/>
          <w:sz w:val="28"/>
          <w:szCs w:val="28"/>
        </w:rPr>
        <w:t>n ch</w:t>
      </w:r>
      <w:r w:rsidRPr="009D0F67">
        <w:rPr>
          <w:rFonts w:eastAsia="Calibri"/>
          <w:sz w:val="28"/>
          <w:szCs w:val="28"/>
        </w:rPr>
        <w:t>ế</w:t>
      </w:r>
      <w:r w:rsidRPr="009D0F67">
        <w:rPr>
          <w:rFonts w:eastAsia="Calibri"/>
          <w:sz w:val="28"/>
          <w:szCs w:val="28"/>
        </w:rPr>
        <w:t>, b</w:t>
      </w:r>
      <w:r w:rsidRPr="009D0F67">
        <w:rPr>
          <w:rFonts w:eastAsia="Calibri"/>
          <w:sz w:val="28"/>
          <w:szCs w:val="28"/>
        </w:rPr>
        <w:t>ấ</w:t>
      </w:r>
      <w:r w:rsidRPr="009D0F67">
        <w:rPr>
          <w:rFonts w:eastAsia="Calibri"/>
          <w:sz w:val="28"/>
          <w:szCs w:val="28"/>
        </w:rPr>
        <w:t>t c</w:t>
      </w:r>
      <w:r w:rsidRPr="009D0F67">
        <w:rPr>
          <w:rFonts w:eastAsia="Calibri"/>
          <w:sz w:val="28"/>
          <w:szCs w:val="28"/>
        </w:rPr>
        <w:t>ậ</w:t>
      </w:r>
      <w:r w:rsidRPr="009D0F67">
        <w:rPr>
          <w:rFonts w:eastAsia="Calibri"/>
          <w:sz w:val="28"/>
          <w:szCs w:val="28"/>
        </w:rPr>
        <w:t>p và không còn phát huy hi</w:t>
      </w:r>
      <w:r w:rsidRPr="009D0F67">
        <w:rPr>
          <w:rFonts w:eastAsia="Calibri"/>
          <w:sz w:val="28"/>
          <w:szCs w:val="28"/>
        </w:rPr>
        <w:t>ệ</w:t>
      </w:r>
      <w:r w:rsidRPr="009D0F67">
        <w:rPr>
          <w:rFonts w:eastAsia="Calibri"/>
          <w:sz w:val="28"/>
          <w:szCs w:val="28"/>
        </w:rPr>
        <w:t>u l</w:t>
      </w:r>
      <w:r w:rsidRPr="009D0F67">
        <w:rPr>
          <w:rFonts w:eastAsia="Calibri"/>
          <w:sz w:val="28"/>
          <w:szCs w:val="28"/>
        </w:rPr>
        <w:t>ự</w:t>
      </w:r>
      <w:r w:rsidRPr="009D0F67">
        <w:rPr>
          <w:rFonts w:eastAsia="Calibri"/>
          <w:sz w:val="28"/>
          <w:szCs w:val="28"/>
        </w:rPr>
        <w:t>c qu</w:t>
      </w:r>
      <w:r w:rsidRPr="009D0F67">
        <w:rPr>
          <w:rFonts w:eastAsia="Calibri"/>
          <w:sz w:val="28"/>
          <w:szCs w:val="28"/>
        </w:rPr>
        <w:t>ả</w:t>
      </w:r>
      <w:r w:rsidRPr="009D0F67">
        <w:rPr>
          <w:rFonts w:eastAsia="Calibri"/>
          <w:sz w:val="28"/>
          <w:szCs w:val="28"/>
        </w:rPr>
        <w:t>n lý t</w:t>
      </w:r>
      <w:r w:rsidRPr="009D0F67">
        <w:rPr>
          <w:rFonts w:eastAsia="Calibri"/>
          <w:sz w:val="28"/>
          <w:szCs w:val="28"/>
        </w:rPr>
        <w:t>ố</w:t>
      </w:r>
      <w:r w:rsidRPr="009D0F67">
        <w:rPr>
          <w:rFonts w:eastAsia="Calibri"/>
          <w:sz w:val="28"/>
          <w:szCs w:val="28"/>
        </w:rPr>
        <w:t>i đa trong th</w:t>
      </w:r>
      <w:r w:rsidRPr="009D0F67">
        <w:rPr>
          <w:rFonts w:eastAsia="Calibri"/>
          <w:sz w:val="28"/>
          <w:szCs w:val="28"/>
        </w:rPr>
        <w:t>ự</w:t>
      </w:r>
      <w:r w:rsidRPr="009D0F67">
        <w:rPr>
          <w:rFonts w:eastAsia="Calibri"/>
          <w:sz w:val="28"/>
          <w:szCs w:val="28"/>
        </w:rPr>
        <w:t>c t</w:t>
      </w:r>
      <w:r w:rsidRPr="009D0F67">
        <w:rPr>
          <w:rFonts w:eastAsia="Calibri"/>
          <w:sz w:val="28"/>
          <w:szCs w:val="28"/>
        </w:rPr>
        <w:t>ế</w:t>
      </w:r>
      <w:r w:rsidRPr="009D0F67">
        <w:rPr>
          <w:rFonts w:eastAsia="Calibri"/>
          <w:sz w:val="28"/>
          <w:szCs w:val="28"/>
        </w:rPr>
        <w:t>.</w:t>
      </w:r>
    </w:p>
    <w:p w14:paraId="541C3F0E" w14:textId="442C4532" w:rsidR="00412054" w:rsidRPr="009D0F67" w:rsidRDefault="00A93337" w:rsidP="008C57B4">
      <w:pPr>
        <w:spacing w:before="100" w:after="100"/>
        <w:ind w:firstLine="709"/>
        <w:jc w:val="both"/>
        <w:rPr>
          <w:rFonts w:eastAsia="Calibri"/>
          <w:sz w:val="28"/>
          <w:szCs w:val="28"/>
        </w:rPr>
      </w:pPr>
      <w:r w:rsidRPr="009D0F67">
        <w:rPr>
          <w:rFonts w:eastAsia="Calibri"/>
          <w:sz w:val="28"/>
          <w:szCs w:val="28"/>
        </w:rPr>
        <w:t>- Ngu</w:t>
      </w:r>
      <w:r w:rsidRPr="009D0F67">
        <w:rPr>
          <w:rFonts w:eastAsia="Calibri"/>
          <w:sz w:val="28"/>
          <w:szCs w:val="28"/>
        </w:rPr>
        <w:t>ồ</w:t>
      </w:r>
      <w:r w:rsidRPr="009D0F67">
        <w:rPr>
          <w:rFonts w:eastAsia="Calibri"/>
          <w:sz w:val="28"/>
          <w:szCs w:val="28"/>
        </w:rPr>
        <w:t>n nhân l</w:t>
      </w:r>
      <w:r w:rsidRPr="009D0F67">
        <w:rPr>
          <w:rFonts w:eastAsia="Calibri"/>
          <w:sz w:val="28"/>
          <w:szCs w:val="28"/>
        </w:rPr>
        <w:t>ự</w:t>
      </w:r>
      <w:r w:rsidRPr="009D0F67">
        <w:rPr>
          <w:rFonts w:eastAsia="Calibri"/>
          <w:sz w:val="28"/>
          <w:szCs w:val="28"/>
        </w:rPr>
        <w:t>c qu</w:t>
      </w:r>
      <w:r w:rsidRPr="009D0F67">
        <w:rPr>
          <w:rFonts w:eastAsia="Calibri"/>
          <w:sz w:val="28"/>
          <w:szCs w:val="28"/>
        </w:rPr>
        <w:t>ả</w:t>
      </w:r>
      <w:r w:rsidRPr="009D0F67">
        <w:rPr>
          <w:rFonts w:eastAsia="Calibri"/>
          <w:sz w:val="28"/>
          <w:szCs w:val="28"/>
        </w:rPr>
        <w:t>n lý hóa ch</w:t>
      </w:r>
      <w:r w:rsidRPr="009D0F67">
        <w:rPr>
          <w:rFonts w:eastAsia="Calibri"/>
          <w:sz w:val="28"/>
          <w:szCs w:val="28"/>
        </w:rPr>
        <w:t>ấ</w:t>
      </w:r>
      <w:r w:rsidRPr="009D0F67">
        <w:rPr>
          <w:rFonts w:eastAsia="Calibri"/>
          <w:sz w:val="28"/>
          <w:szCs w:val="28"/>
        </w:rPr>
        <w:t>t còn th</w:t>
      </w:r>
      <w:r w:rsidRPr="009D0F67">
        <w:rPr>
          <w:rFonts w:eastAsia="Calibri"/>
          <w:sz w:val="28"/>
          <w:szCs w:val="28"/>
        </w:rPr>
        <w:t>ấ</w:t>
      </w:r>
      <w:r w:rsidRPr="009D0F67">
        <w:rPr>
          <w:rFonts w:eastAsia="Calibri"/>
          <w:sz w:val="28"/>
          <w:szCs w:val="28"/>
        </w:rPr>
        <w:t>p c</w:t>
      </w:r>
      <w:r w:rsidRPr="009D0F67">
        <w:rPr>
          <w:rFonts w:eastAsia="Calibri"/>
          <w:sz w:val="28"/>
          <w:szCs w:val="28"/>
        </w:rPr>
        <w:t>ả</w:t>
      </w:r>
      <w:r w:rsidRPr="009D0F67">
        <w:rPr>
          <w:rFonts w:eastAsia="Calibri"/>
          <w:sz w:val="28"/>
          <w:szCs w:val="28"/>
        </w:rPr>
        <w:t xml:space="preserve"> v</w:t>
      </w:r>
      <w:r w:rsidRPr="009D0F67">
        <w:rPr>
          <w:rFonts w:eastAsia="Calibri"/>
          <w:sz w:val="28"/>
          <w:szCs w:val="28"/>
        </w:rPr>
        <w:t>ề</w:t>
      </w:r>
      <w:r w:rsidRPr="009D0F67">
        <w:rPr>
          <w:rFonts w:eastAsia="Calibri"/>
          <w:sz w:val="28"/>
          <w:szCs w:val="28"/>
        </w:rPr>
        <w:t xml:space="preserve"> ch</w:t>
      </w:r>
      <w:r w:rsidRPr="009D0F67">
        <w:rPr>
          <w:rFonts w:eastAsia="Calibri"/>
          <w:sz w:val="28"/>
          <w:szCs w:val="28"/>
        </w:rPr>
        <w:t>ấ</w:t>
      </w:r>
      <w:r w:rsidRPr="009D0F67">
        <w:rPr>
          <w:rFonts w:eastAsia="Calibri"/>
          <w:sz w:val="28"/>
          <w:szCs w:val="28"/>
        </w:rPr>
        <w:t>t lư</w:t>
      </w:r>
      <w:r w:rsidRPr="009D0F67">
        <w:rPr>
          <w:rFonts w:eastAsia="Calibri"/>
          <w:sz w:val="28"/>
          <w:szCs w:val="28"/>
        </w:rPr>
        <w:t>ợ</w:t>
      </w:r>
      <w:r w:rsidRPr="009D0F67">
        <w:rPr>
          <w:rFonts w:eastAsia="Calibri"/>
          <w:sz w:val="28"/>
          <w:szCs w:val="28"/>
        </w:rPr>
        <w:t>ng và s</w:t>
      </w:r>
      <w:r w:rsidRPr="009D0F67">
        <w:rPr>
          <w:rFonts w:eastAsia="Calibri"/>
          <w:sz w:val="28"/>
          <w:szCs w:val="28"/>
        </w:rPr>
        <w:t>ố</w:t>
      </w:r>
      <w:r w:rsidRPr="009D0F67">
        <w:rPr>
          <w:rFonts w:eastAsia="Calibri"/>
          <w:sz w:val="28"/>
          <w:szCs w:val="28"/>
        </w:rPr>
        <w:t xml:space="preserve"> lư</w:t>
      </w:r>
      <w:r w:rsidRPr="009D0F67">
        <w:rPr>
          <w:rFonts w:eastAsia="Calibri"/>
          <w:sz w:val="28"/>
          <w:szCs w:val="28"/>
        </w:rPr>
        <w:t>ợ</w:t>
      </w:r>
      <w:r w:rsidRPr="009D0F67">
        <w:rPr>
          <w:rFonts w:eastAsia="Calibri"/>
          <w:sz w:val="28"/>
          <w:szCs w:val="28"/>
        </w:rPr>
        <w:t>ng. Th</w:t>
      </w:r>
      <w:r w:rsidRPr="009D0F67">
        <w:rPr>
          <w:rFonts w:eastAsia="Calibri"/>
          <w:sz w:val="28"/>
          <w:szCs w:val="28"/>
        </w:rPr>
        <w:t>ự</w:t>
      </w:r>
      <w:r w:rsidRPr="009D0F67">
        <w:rPr>
          <w:rFonts w:eastAsia="Calibri"/>
          <w:sz w:val="28"/>
          <w:szCs w:val="28"/>
        </w:rPr>
        <w:t>c t</w:t>
      </w:r>
      <w:r w:rsidRPr="009D0F67">
        <w:rPr>
          <w:rFonts w:eastAsia="Calibri"/>
          <w:sz w:val="28"/>
          <w:szCs w:val="28"/>
        </w:rPr>
        <w:t>ế</w:t>
      </w:r>
      <w:r w:rsidRPr="009D0F67">
        <w:rPr>
          <w:rFonts w:eastAsia="Calibri"/>
          <w:sz w:val="28"/>
          <w:szCs w:val="28"/>
        </w:rPr>
        <w:t xml:space="preserve"> cho th</w:t>
      </w:r>
      <w:r w:rsidRPr="009D0F67">
        <w:rPr>
          <w:rFonts w:eastAsia="Calibri"/>
          <w:sz w:val="28"/>
          <w:szCs w:val="28"/>
        </w:rPr>
        <w:t>ấ</w:t>
      </w:r>
      <w:r w:rsidRPr="009D0F67">
        <w:rPr>
          <w:rFonts w:eastAsia="Calibri"/>
          <w:sz w:val="28"/>
          <w:szCs w:val="28"/>
        </w:rPr>
        <w:t>y, biên ch</w:t>
      </w:r>
      <w:r w:rsidRPr="009D0F67">
        <w:rPr>
          <w:rFonts w:eastAsia="Calibri"/>
          <w:sz w:val="28"/>
          <w:szCs w:val="28"/>
        </w:rPr>
        <w:t>ế</w:t>
      </w:r>
      <w:r w:rsidRPr="009D0F67">
        <w:rPr>
          <w:rFonts w:eastAsia="Calibri"/>
          <w:sz w:val="28"/>
          <w:szCs w:val="28"/>
        </w:rPr>
        <w:t xml:space="preserve"> th</w:t>
      </w:r>
      <w:r w:rsidRPr="009D0F67">
        <w:rPr>
          <w:rFonts w:eastAsia="Calibri"/>
          <w:sz w:val="28"/>
          <w:szCs w:val="28"/>
        </w:rPr>
        <w:t>ự</w:t>
      </w:r>
      <w:r w:rsidRPr="009D0F67">
        <w:rPr>
          <w:rFonts w:eastAsia="Calibri"/>
          <w:sz w:val="28"/>
          <w:szCs w:val="28"/>
        </w:rPr>
        <w:t>c hi</w:t>
      </w:r>
      <w:r w:rsidRPr="009D0F67">
        <w:rPr>
          <w:rFonts w:eastAsia="Calibri"/>
          <w:sz w:val="28"/>
          <w:szCs w:val="28"/>
        </w:rPr>
        <w:t>ệ</w:t>
      </w:r>
      <w:r w:rsidRPr="009D0F67">
        <w:rPr>
          <w:rFonts w:eastAsia="Calibri"/>
          <w:sz w:val="28"/>
          <w:szCs w:val="28"/>
        </w:rPr>
        <w:t>n ch</w:t>
      </w:r>
      <w:r w:rsidRPr="009D0F67">
        <w:rPr>
          <w:rFonts w:eastAsia="Calibri"/>
          <w:sz w:val="28"/>
          <w:szCs w:val="28"/>
        </w:rPr>
        <w:t>ứ</w:t>
      </w:r>
      <w:r w:rsidRPr="009D0F67">
        <w:rPr>
          <w:rFonts w:eastAsia="Calibri"/>
          <w:sz w:val="28"/>
          <w:szCs w:val="28"/>
        </w:rPr>
        <w:t>c năng qu</w:t>
      </w:r>
      <w:r w:rsidRPr="009D0F67">
        <w:rPr>
          <w:rFonts w:eastAsia="Calibri"/>
          <w:sz w:val="28"/>
          <w:szCs w:val="28"/>
        </w:rPr>
        <w:t>ả</w:t>
      </w:r>
      <w:r w:rsidRPr="009D0F67">
        <w:rPr>
          <w:rFonts w:eastAsia="Calibri"/>
          <w:sz w:val="28"/>
          <w:szCs w:val="28"/>
        </w:rPr>
        <w:t>n lý nhà nư</w:t>
      </w:r>
      <w:r w:rsidRPr="009D0F67">
        <w:rPr>
          <w:rFonts w:eastAsia="Calibri"/>
          <w:sz w:val="28"/>
          <w:szCs w:val="28"/>
        </w:rPr>
        <w:t>ớ</w:t>
      </w:r>
      <w:r w:rsidRPr="009D0F67">
        <w:rPr>
          <w:rFonts w:eastAsia="Calibri"/>
          <w:sz w:val="28"/>
          <w:szCs w:val="28"/>
        </w:rPr>
        <w:t>c v</w:t>
      </w:r>
      <w:r w:rsidRPr="009D0F67">
        <w:rPr>
          <w:rFonts w:eastAsia="Calibri"/>
          <w:sz w:val="28"/>
          <w:szCs w:val="28"/>
        </w:rPr>
        <w:t>ề</w:t>
      </w:r>
      <w:r w:rsidRPr="009D0F67">
        <w:rPr>
          <w:rFonts w:eastAsia="Calibri"/>
          <w:sz w:val="28"/>
          <w:szCs w:val="28"/>
        </w:rPr>
        <w:t xml:space="preserve"> hóa ch</w:t>
      </w:r>
      <w:r w:rsidRPr="009D0F67">
        <w:rPr>
          <w:rFonts w:eastAsia="Calibri"/>
          <w:sz w:val="28"/>
          <w:szCs w:val="28"/>
        </w:rPr>
        <w:t>ấ</w:t>
      </w:r>
      <w:r w:rsidRPr="009D0F67">
        <w:rPr>
          <w:rFonts w:eastAsia="Calibri"/>
          <w:sz w:val="28"/>
          <w:szCs w:val="28"/>
        </w:rPr>
        <w:t>t ít có s</w:t>
      </w:r>
      <w:r w:rsidRPr="009D0F67">
        <w:rPr>
          <w:rFonts w:eastAsia="Calibri"/>
          <w:sz w:val="28"/>
          <w:szCs w:val="28"/>
        </w:rPr>
        <w:t>ự</w:t>
      </w:r>
      <w:r w:rsidRPr="009D0F67">
        <w:rPr>
          <w:rFonts w:eastAsia="Calibri"/>
          <w:sz w:val="28"/>
          <w:szCs w:val="28"/>
        </w:rPr>
        <w:t xml:space="preserve"> gia tăng v</w:t>
      </w:r>
      <w:r w:rsidRPr="009D0F67">
        <w:rPr>
          <w:rFonts w:eastAsia="Calibri"/>
          <w:sz w:val="28"/>
          <w:szCs w:val="28"/>
        </w:rPr>
        <w:t>ề</w:t>
      </w:r>
      <w:r w:rsidRPr="009D0F67">
        <w:rPr>
          <w:rFonts w:eastAsia="Calibri"/>
          <w:sz w:val="28"/>
          <w:szCs w:val="28"/>
        </w:rPr>
        <w:t xml:space="preserve"> s</w:t>
      </w:r>
      <w:r w:rsidRPr="009D0F67">
        <w:rPr>
          <w:rFonts w:eastAsia="Calibri"/>
          <w:sz w:val="28"/>
          <w:szCs w:val="28"/>
        </w:rPr>
        <w:t>ố</w:t>
      </w:r>
      <w:r w:rsidRPr="009D0F67">
        <w:rPr>
          <w:rFonts w:eastAsia="Calibri"/>
          <w:sz w:val="28"/>
          <w:szCs w:val="28"/>
        </w:rPr>
        <w:t xml:space="preserve"> lư</w:t>
      </w:r>
      <w:r w:rsidRPr="009D0F67">
        <w:rPr>
          <w:rFonts w:eastAsia="Calibri"/>
          <w:sz w:val="28"/>
          <w:szCs w:val="28"/>
        </w:rPr>
        <w:t>ợ</w:t>
      </w:r>
      <w:r w:rsidRPr="009D0F67">
        <w:rPr>
          <w:rFonts w:eastAsia="Calibri"/>
          <w:sz w:val="28"/>
          <w:szCs w:val="28"/>
        </w:rPr>
        <w:t>ng. Đi</w:t>
      </w:r>
      <w:r w:rsidRPr="009D0F67">
        <w:rPr>
          <w:rFonts w:eastAsia="Calibri"/>
          <w:sz w:val="28"/>
          <w:szCs w:val="28"/>
        </w:rPr>
        <w:t>ề</w:t>
      </w:r>
      <w:r w:rsidRPr="009D0F67">
        <w:rPr>
          <w:rFonts w:eastAsia="Calibri"/>
          <w:sz w:val="28"/>
          <w:szCs w:val="28"/>
        </w:rPr>
        <w:t>u này đòi h</w:t>
      </w:r>
      <w:r w:rsidRPr="009D0F67">
        <w:rPr>
          <w:rFonts w:eastAsia="Calibri"/>
          <w:sz w:val="28"/>
          <w:szCs w:val="28"/>
        </w:rPr>
        <w:t>ỏ</w:t>
      </w:r>
      <w:r w:rsidRPr="009D0F67">
        <w:rPr>
          <w:rFonts w:eastAsia="Calibri"/>
          <w:sz w:val="28"/>
          <w:szCs w:val="28"/>
        </w:rPr>
        <w:t>i c</w:t>
      </w:r>
      <w:r w:rsidRPr="009D0F67">
        <w:rPr>
          <w:rFonts w:eastAsia="Calibri"/>
          <w:sz w:val="28"/>
          <w:szCs w:val="28"/>
        </w:rPr>
        <w:t>ầ</w:t>
      </w:r>
      <w:r w:rsidRPr="009D0F67">
        <w:rPr>
          <w:rFonts w:eastAsia="Calibri"/>
          <w:sz w:val="28"/>
          <w:szCs w:val="28"/>
        </w:rPr>
        <w:t>n nâng cao ch</w:t>
      </w:r>
      <w:r w:rsidRPr="009D0F67">
        <w:rPr>
          <w:rFonts w:eastAsia="Calibri"/>
          <w:sz w:val="28"/>
          <w:szCs w:val="28"/>
        </w:rPr>
        <w:t>ấ</w:t>
      </w:r>
      <w:r w:rsidRPr="009D0F67">
        <w:rPr>
          <w:rFonts w:eastAsia="Calibri"/>
          <w:sz w:val="28"/>
          <w:szCs w:val="28"/>
        </w:rPr>
        <w:t>t lư</w:t>
      </w:r>
      <w:r w:rsidRPr="009D0F67">
        <w:rPr>
          <w:rFonts w:eastAsia="Calibri"/>
          <w:sz w:val="28"/>
          <w:szCs w:val="28"/>
        </w:rPr>
        <w:t>ợ</w:t>
      </w:r>
      <w:r w:rsidRPr="009D0F67">
        <w:rPr>
          <w:rFonts w:eastAsia="Calibri"/>
          <w:sz w:val="28"/>
          <w:szCs w:val="28"/>
        </w:rPr>
        <w:t>ng ngu</w:t>
      </w:r>
      <w:r w:rsidRPr="009D0F67">
        <w:rPr>
          <w:rFonts w:eastAsia="Calibri"/>
          <w:sz w:val="28"/>
          <w:szCs w:val="28"/>
        </w:rPr>
        <w:t>ồ</w:t>
      </w:r>
      <w:r w:rsidRPr="009D0F67">
        <w:rPr>
          <w:rFonts w:eastAsia="Calibri"/>
          <w:sz w:val="28"/>
          <w:szCs w:val="28"/>
        </w:rPr>
        <w:t>n nhân l</w:t>
      </w:r>
      <w:r w:rsidRPr="009D0F67">
        <w:rPr>
          <w:rFonts w:eastAsia="Calibri"/>
          <w:sz w:val="28"/>
          <w:szCs w:val="28"/>
        </w:rPr>
        <w:t>ự</w:t>
      </w:r>
      <w:r w:rsidRPr="009D0F67">
        <w:rPr>
          <w:rFonts w:eastAsia="Calibri"/>
          <w:sz w:val="28"/>
          <w:szCs w:val="28"/>
        </w:rPr>
        <w:t>c, đ</w:t>
      </w:r>
      <w:r w:rsidRPr="009D0F67">
        <w:rPr>
          <w:rFonts w:eastAsia="Calibri"/>
          <w:sz w:val="28"/>
          <w:szCs w:val="28"/>
        </w:rPr>
        <w:t>ồ</w:t>
      </w:r>
      <w:r w:rsidRPr="009D0F67">
        <w:rPr>
          <w:rFonts w:eastAsia="Calibri"/>
          <w:sz w:val="28"/>
          <w:szCs w:val="28"/>
        </w:rPr>
        <w:t>ng th</w:t>
      </w:r>
      <w:r w:rsidRPr="009D0F67">
        <w:rPr>
          <w:rFonts w:eastAsia="Calibri"/>
          <w:sz w:val="28"/>
          <w:szCs w:val="28"/>
        </w:rPr>
        <w:t>ờ</w:t>
      </w:r>
      <w:r w:rsidRPr="009D0F67">
        <w:rPr>
          <w:rFonts w:eastAsia="Calibri"/>
          <w:sz w:val="28"/>
          <w:szCs w:val="28"/>
        </w:rPr>
        <w:t>i tích c</w:t>
      </w:r>
      <w:r w:rsidRPr="009D0F67">
        <w:rPr>
          <w:rFonts w:eastAsia="Calibri"/>
          <w:sz w:val="28"/>
          <w:szCs w:val="28"/>
        </w:rPr>
        <w:t>ự</w:t>
      </w:r>
      <w:r w:rsidRPr="009D0F67">
        <w:rPr>
          <w:rFonts w:eastAsia="Calibri"/>
          <w:sz w:val="28"/>
          <w:szCs w:val="28"/>
        </w:rPr>
        <w:t>c áp d</w:t>
      </w:r>
      <w:r w:rsidRPr="009D0F67">
        <w:rPr>
          <w:rFonts w:eastAsia="Calibri"/>
          <w:sz w:val="28"/>
          <w:szCs w:val="28"/>
        </w:rPr>
        <w:t>ụ</w:t>
      </w:r>
      <w:r w:rsidRPr="009D0F67">
        <w:rPr>
          <w:rFonts w:eastAsia="Calibri"/>
          <w:sz w:val="28"/>
          <w:szCs w:val="28"/>
        </w:rPr>
        <w:t>ng công ngh</w:t>
      </w:r>
      <w:r w:rsidRPr="009D0F67">
        <w:rPr>
          <w:rFonts w:eastAsia="Calibri"/>
          <w:sz w:val="28"/>
          <w:szCs w:val="28"/>
        </w:rPr>
        <w:t>ệ</w:t>
      </w:r>
      <w:r w:rsidRPr="009D0F67">
        <w:rPr>
          <w:rFonts w:eastAsia="Calibri"/>
          <w:sz w:val="28"/>
          <w:szCs w:val="28"/>
        </w:rPr>
        <w:t xml:space="preserve"> thông tin, các gi</w:t>
      </w:r>
      <w:r w:rsidRPr="009D0F67">
        <w:rPr>
          <w:rFonts w:eastAsia="Calibri"/>
          <w:sz w:val="28"/>
          <w:szCs w:val="28"/>
        </w:rPr>
        <w:t>ả</w:t>
      </w:r>
      <w:r w:rsidRPr="009D0F67">
        <w:rPr>
          <w:rFonts w:eastAsia="Calibri"/>
          <w:sz w:val="28"/>
          <w:szCs w:val="28"/>
        </w:rPr>
        <w:t>i pháp hi</w:t>
      </w:r>
      <w:r w:rsidRPr="009D0F67">
        <w:rPr>
          <w:rFonts w:eastAsia="Calibri"/>
          <w:sz w:val="28"/>
          <w:szCs w:val="28"/>
        </w:rPr>
        <w:t>ệ</w:t>
      </w:r>
      <w:r w:rsidRPr="009D0F67">
        <w:rPr>
          <w:rFonts w:eastAsia="Calibri"/>
          <w:sz w:val="28"/>
          <w:szCs w:val="28"/>
        </w:rPr>
        <w:t>n đ</w:t>
      </w:r>
      <w:r w:rsidRPr="009D0F67">
        <w:rPr>
          <w:rFonts w:eastAsia="Calibri"/>
          <w:sz w:val="28"/>
          <w:szCs w:val="28"/>
        </w:rPr>
        <w:t>ạ</w:t>
      </w:r>
      <w:r w:rsidRPr="009D0F67">
        <w:rPr>
          <w:rFonts w:eastAsia="Calibri"/>
          <w:sz w:val="28"/>
          <w:szCs w:val="28"/>
        </w:rPr>
        <w:t>i vào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qu</w:t>
      </w:r>
      <w:r w:rsidRPr="009D0F67">
        <w:rPr>
          <w:rFonts w:eastAsia="Calibri"/>
          <w:sz w:val="28"/>
          <w:szCs w:val="28"/>
        </w:rPr>
        <w:t>ả</w:t>
      </w:r>
      <w:r w:rsidRPr="009D0F67">
        <w:rPr>
          <w:rFonts w:eastAsia="Calibri"/>
          <w:sz w:val="28"/>
          <w:szCs w:val="28"/>
        </w:rPr>
        <w:t>n lý.</w:t>
      </w:r>
    </w:p>
    <w:p w14:paraId="0ED5C447" w14:textId="77777777" w:rsidR="00412054" w:rsidRPr="009D0F67" w:rsidRDefault="00A93337" w:rsidP="008C57B4">
      <w:pPr>
        <w:spacing w:before="100" w:after="100"/>
        <w:ind w:firstLine="709"/>
        <w:jc w:val="both"/>
        <w:rPr>
          <w:rFonts w:eastAsia="Calibri"/>
          <w:sz w:val="28"/>
          <w:szCs w:val="28"/>
        </w:rPr>
      </w:pPr>
      <w:r w:rsidRPr="009D0F67">
        <w:rPr>
          <w:rFonts w:eastAsia="Calibri"/>
          <w:sz w:val="28"/>
          <w:szCs w:val="28"/>
        </w:rPr>
        <w:t>- H</w:t>
      </w:r>
      <w:r w:rsidRPr="009D0F67">
        <w:rPr>
          <w:rFonts w:eastAsia="Calibri"/>
          <w:sz w:val="28"/>
          <w:szCs w:val="28"/>
        </w:rPr>
        <w:t>ệ</w:t>
      </w:r>
      <w:r w:rsidRPr="009D0F67">
        <w:rPr>
          <w:rFonts w:eastAsia="Calibri"/>
          <w:sz w:val="28"/>
          <w:szCs w:val="28"/>
        </w:rPr>
        <w:t xml:space="preserve"> th</w:t>
      </w:r>
      <w:r w:rsidRPr="009D0F67">
        <w:rPr>
          <w:rFonts w:eastAsia="Calibri"/>
          <w:sz w:val="28"/>
          <w:szCs w:val="28"/>
        </w:rPr>
        <w:t>ố</w:t>
      </w:r>
      <w:r w:rsidRPr="009D0F67">
        <w:rPr>
          <w:rFonts w:eastAsia="Calibri"/>
          <w:sz w:val="28"/>
          <w:szCs w:val="28"/>
        </w:rPr>
        <w:t>ng h</w:t>
      </w:r>
      <w:r w:rsidRPr="009D0F67">
        <w:rPr>
          <w:rFonts w:eastAsia="Calibri"/>
          <w:sz w:val="28"/>
          <w:szCs w:val="28"/>
        </w:rPr>
        <w:t>ạ</w:t>
      </w:r>
      <w:r w:rsidRPr="009D0F67">
        <w:rPr>
          <w:rFonts w:eastAsia="Calibri"/>
          <w:sz w:val="28"/>
          <w:szCs w:val="28"/>
        </w:rPr>
        <w:t xml:space="preserve"> t</w:t>
      </w:r>
      <w:r w:rsidRPr="009D0F67">
        <w:rPr>
          <w:rFonts w:eastAsia="Calibri"/>
          <w:sz w:val="28"/>
          <w:szCs w:val="28"/>
        </w:rPr>
        <w:t>ầ</w:t>
      </w:r>
      <w:r w:rsidRPr="009D0F67">
        <w:rPr>
          <w:rFonts w:eastAsia="Calibri"/>
          <w:sz w:val="28"/>
          <w:szCs w:val="28"/>
        </w:rPr>
        <w:t>ng thông tin, thi</w:t>
      </w:r>
      <w:r w:rsidRPr="009D0F67">
        <w:rPr>
          <w:rFonts w:eastAsia="Calibri"/>
          <w:sz w:val="28"/>
          <w:szCs w:val="28"/>
        </w:rPr>
        <w:t>ế</w:t>
      </w:r>
      <w:r w:rsidRPr="009D0F67">
        <w:rPr>
          <w:rFonts w:eastAsia="Calibri"/>
          <w:sz w:val="28"/>
          <w:szCs w:val="28"/>
        </w:rPr>
        <w:t>t b</w:t>
      </w:r>
      <w:r w:rsidRPr="009D0F67">
        <w:rPr>
          <w:rFonts w:eastAsia="Calibri"/>
          <w:sz w:val="28"/>
          <w:szCs w:val="28"/>
        </w:rPr>
        <w:t>ị</w:t>
      </w:r>
      <w:r w:rsidRPr="009D0F67">
        <w:rPr>
          <w:rFonts w:eastAsia="Calibri"/>
          <w:sz w:val="28"/>
          <w:szCs w:val="28"/>
        </w:rPr>
        <w:t xml:space="preserve"> ph</w:t>
      </w:r>
      <w:r w:rsidRPr="009D0F67">
        <w:rPr>
          <w:rFonts w:eastAsia="Calibri"/>
          <w:sz w:val="28"/>
          <w:szCs w:val="28"/>
        </w:rPr>
        <w:t>ầ</w:t>
      </w:r>
      <w:r w:rsidRPr="009D0F67">
        <w:rPr>
          <w:rFonts w:eastAsia="Calibri"/>
          <w:sz w:val="28"/>
          <w:szCs w:val="28"/>
        </w:rPr>
        <w:t>n c</w:t>
      </w:r>
      <w:r w:rsidRPr="009D0F67">
        <w:rPr>
          <w:rFonts w:eastAsia="Calibri"/>
          <w:sz w:val="28"/>
          <w:szCs w:val="28"/>
        </w:rPr>
        <w:t>ứ</w:t>
      </w:r>
      <w:r w:rsidRPr="009D0F67">
        <w:rPr>
          <w:rFonts w:eastAsia="Calibri"/>
          <w:sz w:val="28"/>
          <w:szCs w:val="28"/>
        </w:rPr>
        <w:t>ng, đ</w:t>
      </w:r>
      <w:r w:rsidRPr="009D0F67">
        <w:rPr>
          <w:rFonts w:eastAsia="Calibri"/>
          <w:sz w:val="28"/>
          <w:szCs w:val="28"/>
        </w:rPr>
        <w:t>ặ</w:t>
      </w:r>
      <w:r w:rsidRPr="009D0F67">
        <w:rPr>
          <w:rFonts w:eastAsia="Calibri"/>
          <w:sz w:val="28"/>
          <w:szCs w:val="28"/>
        </w:rPr>
        <w:t>c bi</w:t>
      </w:r>
      <w:r w:rsidRPr="009D0F67">
        <w:rPr>
          <w:rFonts w:eastAsia="Calibri"/>
          <w:sz w:val="28"/>
          <w:szCs w:val="28"/>
        </w:rPr>
        <w:t>ệ</w:t>
      </w:r>
      <w:r w:rsidRPr="009D0F67">
        <w:rPr>
          <w:rFonts w:eastAsia="Calibri"/>
          <w:sz w:val="28"/>
          <w:szCs w:val="28"/>
        </w:rPr>
        <w:t>t ph</w:t>
      </w:r>
      <w:r w:rsidRPr="009D0F67">
        <w:rPr>
          <w:rFonts w:eastAsia="Calibri"/>
          <w:sz w:val="28"/>
          <w:szCs w:val="28"/>
        </w:rPr>
        <w:t>ầ</w:t>
      </w:r>
      <w:r w:rsidRPr="009D0F67">
        <w:rPr>
          <w:rFonts w:eastAsia="Calibri"/>
          <w:sz w:val="28"/>
          <w:szCs w:val="28"/>
        </w:rPr>
        <w:t>n m</w:t>
      </w:r>
      <w:r w:rsidRPr="009D0F67">
        <w:rPr>
          <w:rFonts w:eastAsia="Calibri"/>
          <w:sz w:val="28"/>
          <w:szCs w:val="28"/>
        </w:rPr>
        <w:t>ề</w:t>
      </w:r>
      <w:r w:rsidRPr="009D0F67">
        <w:rPr>
          <w:rFonts w:eastAsia="Calibri"/>
          <w:sz w:val="28"/>
          <w:szCs w:val="28"/>
        </w:rPr>
        <w:t>m h</w:t>
      </w:r>
      <w:r w:rsidRPr="009D0F67">
        <w:rPr>
          <w:rFonts w:eastAsia="Calibri"/>
          <w:sz w:val="28"/>
          <w:szCs w:val="28"/>
        </w:rPr>
        <w:t>ỗ</w:t>
      </w:r>
      <w:r w:rsidRPr="009D0F67">
        <w:rPr>
          <w:rFonts w:eastAsia="Calibri"/>
          <w:sz w:val="28"/>
          <w:szCs w:val="28"/>
        </w:rPr>
        <w:t xml:space="preserve"> tr</w:t>
      </w:r>
      <w:r w:rsidRPr="009D0F67">
        <w:rPr>
          <w:rFonts w:eastAsia="Calibri"/>
          <w:sz w:val="28"/>
          <w:szCs w:val="28"/>
        </w:rPr>
        <w:t>ợ</w:t>
      </w:r>
      <w:r w:rsidRPr="009D0F67">
        <w:rPr>
          <w:rFonts w:eastAsia="Calibri"/>
          <w:sz w:val="28"/>
          <w:szCs w:val="28"/>
        </w:rPr>
        <w:t xml:space="preserve"> tri</w:t>
      </w:r>
      <w:r w:rsidRPr="009D0F67">
        <w:rPr>
          <w:rFonts w:eastAsia="Calibri"/>
          <w:sz w:val="28"/>
          <w:szCs w:val="28"/>
        </w:rPr>
        <w:t>ể</w:t>
      </w:r>
      <w:r w:rsidRPr="009D0F67">
        <w:rPr>
          <w:rFonts w:eastAsia="Calibri"/>
          <w:sz w:val="28"/>
          <w:szCs w:val="28"/>
        </w:rPr>
        <w:t>n khai các th</w:t>
      </w:r>
      <w:r w:rsidRPr="009D0F67">
        <w:rPr>
          <w:rFonts w:eastAsia="Calibri"/>
          <w:sz w:val="28"/>
          <w:szCs w:val="28"/>
        </w:rPr>
        <w:t>ủ</w:t>
      </w:r>
      <w:r w:rsidRPr="009D0F67">
        <w:rPr>
          <w:rFonts w:eastAsia="Calibri"/>
          <w:sz w:val="28"/>
          <w:szCs w:val="28"/>
        </w:rPr>
        <w:t xml:space="preserve"> t</w:t>
      </w:r>
      <w:r w:rsidRPr="009D0F67">
        <w:rPr>
          <w:rFonts w:eastAsia="Calibri"/>
          <w:sz w:val="28"/>
          <w:szCs w:val="28"/>
        </w:rPr>
        <w:t>ụ</w:t>
      </w:r>
      <w:r w:rsidRPr="009D0F67">
        <w:rPr>
          <w:rFonts w:eastAsia="Calibri"/>
          <w:sz w:val="28"/>
          <w:szCs w:val="28"/>
        </w:rPr>
        <w:t>c hành chính, t</w:t>
      </w:r>
      <w:r w:rsidRPr="009D0F67">
        <w:rPr>
          <w:rFonts w:eastAsia="Calibri"/>
          <w:sz w:val="28"/>
          <w:szCs w:val="28"/>
        </w:rPr>
        <w:t>ổ</w:t>
      </w:r>
      <w:r w:rsidRPr="009D0F67">
        <w:rPr>
          <w:rFonts w:eastAsia="Calibri"/>
          <w:sz w:val="28"/>
          <w:szCs w:val="28"/>
        </w:rPr>
        <w:t>ng h</w:t>
      </w:r>
      <w:r w:rsidRPr="009D0F67">
        <w:rPr>
          <w:rFonts w:eastAsia="Calibri"/>
          <w:sz w:val="28"/>
          <w:szCs w:val="28"/>
        </w:rPr>
        <w:t>ợ</w:t>
      </w:r>
      <w:r w:rsidRPr="009D0F67">
        <w:rPr>
          <w:rFonts w:eastAsia="Calibri"/>
          <w:sz w:val="28"/>
          <w:szCs w:val="28"/>
        </w:rPr>
        <w:t>p, phân tích, chia s</w:t>
      </w:r>
      <w:r w:rsidRPr="009D0F67">
        <w:rPr>
          <w:rFonts w:eastAsia="Calibri"/>
          <w:sz w:val="28"/>
          <w:szCs w:val="28"/>
        </w:rPr>
        <w:t>ẻ</w:t>
      </w:r>
      <w:r w:rsidRPr="009D0F67">
        <w:rPr>
          <w:rFonts w:eastAsia="Calibri"/>
          <w:sz w:val="28"/>
          <w:szCs w:val="28"/>
        </w:rPr>
        <w:t xml:space="preserve"> d</w:t>
      </w:r>
      <w:r w:rsidRPr="009D0F67">
        <w:rPr>
          <w:rFonts w:eastAsia="Calibri"/>
          <w:sz w:val="28"/>
          <w:szCs w:val="28"/>
        </w:rPr>
        <w:t>ữ</w:t>
      </w:r>
      <w:r w:rsidRPr="009D0F67">
        <w:rPr>
          <w:rFonts w:eastAsia="Calibri"/>
          <w:sz w:val="28"/>
          <w:szCs w:val="28"/>
        </w:rPr>
        <w:t xml:space="preserve"> li</w:t>
      </w:r>
      <w:r w:rsidRPr="009D0F67">
        <w:rPr>
          <w:rFonts w:eastAsia="Calibri"/>
          <w:sz w:val="28"/>
          <w:szCs w:val="28"/>
        </w:rPr>
        <w:t>ệ</w:t>
      </w:r>
      <w:r w:rsidRPr="009D0F67">
        <w:rPr>
          <w:rFonts w:eastAsia="Calibri"/>
          <w:sz w:val="28"/>
          <w:szCs w:val="28"/>
        </w:rPr>
        <w:t>u còn h</w:t>
      </w:r>
      <w:r w:rsidRPr="009D0F67">
        <w:rPr>
          <w:rFonts w:eastAsia="Calibri"/>
          <w:sz w:val="28"/>
          <w:szCs w:val="28"/>
        </w:rPr>
        <w:t>ạ</w:t>
      </w:r>
      <w:r w:rsidRPr="009D0F67">
        <w:rPr>
          <w:rFonts w:eastAsia="Calibri"/>
          <w:sz w:val="28"/>
          <w:szCs w:val="28"/>
        </w:rPr>
        <w:t>n ch</w:t>
      </w:r>
      <w:r w:rsidRPr="009D0F67">
        <w:rPr>
          <w:rFonts w:eastAsia="Calibri"/>
          <w:sz w:val="28"/>
          <w:szCs w:val="28"/>
        </w:rPr>
        <w:t>ế</w:t>
      </w:r>
      <w:r w:rsidRPr="009D0F67">
        <w:rPr>
          <w:rFonts w:eastAsia="Calibri"/>
          <w:sz w:val="28"/>
          <w:szCs w:val="28"/>
        </w:rPr>
        <w:t>.</w:t>
      </w:r>
    </w:p>
    <w:p w14:paraId="39D7A352" w14:textId="0EFD9CBD" w:rsidR="00412054" w:rsidRPr="009D0F67" w:rsidRDefault="00A93337" w:rsidP="008C57B4">
      <w:pPr>
        <w:spacing w:before="100" w:after="100"/>
        <w:ind w:firstLine="709"/>
        <w:jc w:val="both"/>
        <w:rPr>
          <w:rFonts w:eastAsia="Calibri"/>
          <w:sz w:val="28"/>
          <w:szCs w:val="28"/>
        </w:rPr>
      </w:pPr>
      <w:r w:rsidRPr="009D0F67">
        <w:rPr>
          <w:rFonts w:eastAsia="Calibri"/>
          <w:sz w:val="28"/>
          <w:szCs w:val="28"/>
        </w:rPr>
        <w:t>- Ý th</w:t>
      </w:r>
      <w:r w:rsidRPr="009D0F67">
        <w:rPr>
          <w:rFonts w:eastAsia="Calibri"/>
          <w:sz w:val="28"/>
          <w:szCs w:val="28"/>
        </w:rPr>
        <w:t>ứ</w:t>
      </w:r>
      <w:r w:rsidRPr="009D0F67">
        <w:rPr>
          <w:rFonts w:eastAsia="Calibri"/>
          <w:sz w:val="28"/>
          <w:szCs w:val="28"/>
        </w:rPr>
        <w:t xml:space="preserve">c </w:t>
      </w:r>
      <w:r w:rsidR="00637AD6">
        <w:rPr>
          <w:rFonts w:eastAsia="Calibri"/>
          <w:sz w:val="28"/>
          <w:szCs w:val="28"/>
        </w:rPr>
        <w:t>tuân thủ pháp luật</w:t>
      </w:r>
      <w:r w:rsidRPr="009D0F67">
        <w:rPr>
          <w:rFonts w:eastAsia="Calibri"/>
          <w:sz w:val="28"/>
          <w:szCs w:val="28"/>
        </w:rPr>
        <w:t xml:space="preserve"> c</w:t>
      </w:r>
      <w:r w:rsidRPr="009D0F67">
        <w:rPr>
          <w:rFonts w:eastAsia="Calibri"/>
          <w:sz w:val="28"/>
          <w:szCs w:val="28"/>
        </w:rPr>
        <w:t>ủ</w:t>
      </w:r>
      <w:r w:rsidRPr="009D0F67">
        <w:rPr>
          <w:rFonts w:eastAsia="Calibri"/>
          <w:sz w:val="28"/>
          <w:szCs w:val="28"/>
        </w:rPr>
        <w:t>a doanh nghi</w:t>
      </w:r>
      <w:r w:rsidRPr="009D0F67">
        <w:rPr>
          <w:rFonts w:eastAsia="Calibri"/>
          <w:sz w:val="28"/>
          <w:szCs w:val="28"/>
        </w:rPr>
        <w:t>ệ</w:t>
      </w:r>
      <w:r w:rsidRPr="009D0F67">
        <w:rPr>
          <w:rFonts w:eastAsia="Calibri"/>
          <w:sz w:val="28"/>
          <w:szCs w:val="28"/>
        </w:rPr>
        <w:t xml:space="preserve">p còn chưa cao. </w:t>
      </w:r>
    </w:p>
    <w:p w14:paraId="69A89DF3" w14:textId="77777777" w:rsidR="00412054" w:rsidRPr="009D0F67" w:rsidRDefault="00A93337" w:rsidP="008C57B4">
      <w:pPr>
        <w:spacing w:before="360"/>
        <w:jc w:val="center"/>
        <w:rPr>
          <w:rFonts w:eastAsia="Calibri"/>
          <w:b/>
          <w:sz w:val="28"/>
          <w:szCs w:val="28"/>
        </w:rPr>
      </w:pPr>
      <w:r w:rsidRPr="009D0F67">
        <w:rPr>
          <w:rFonts w:eastAsia="Calibri"/>
          <w:b/>
          <w:sz w:val="28"/>
          <w:szCs w:val="28"/>
        </w:rPr>
        <w:t>Ph</w:t>
      </w:r>
      <w:r w:rsidRPr="009D0F67">
        <w:rPr>
          <w:rFonts w:eastAsia="Calibri"/>
          <w:b/>
          <w:sz w:val="28"/>
          <w:szCs w:val="28"/>
        </w:rPr>
        <w:t>ầ</w:t>
      </w:r>
      <w:r w:rsidRPr="009D0F67">
        <w:rPr>
          <w:rFonts w:eastAsia="Calibri"/>
          <w:b/>
          <w:sz w:val="28"/>
          <w:szCs w:val="28"/>
        </w:rPr>
        <w:t>n III.</w:t>
      </w:r>
    </w:p>
    <w:p w14:paraId="04C06D0A" w14:textId="56E35174" w:rsidR="00412054" w:rsidRPr="009D0F67" w:rsidRDefault="00A93337" w:rsidP="008C57B4">
      <w:pPr>
        <w:spacing w:after="240"/>
        <w:jc w:val="center"/>
        <w:rPr>
          <w:rFonts w:eastAsia="Calibri"/>
          <w:b/>
          <w:sz w:val="28"/>
          <w:szCs w:val="28"/>
        </w:rPr>
      </w:pPr>
      <w:r w:rsidRPr="009D0F67">
        <w:rPr>
          <w:rFonts w:eastAsia="Calibri"/>
          <w:b/>
          <w:sz w:val="28"/>
          <w:szCs w:val="28"/>
        </w:rPr>
        <w:t>Đ</w:t>
      </w:r>
      <w:r w:rsidRPr="009D0F67">
        <w:rPr>
          <w:rFonts w:eastAsia="Calibri"/>
          <w:b/>
          <w:sz w:val="28"/>
          <w:szCs w:val="28"/>
        </w:rPr>
        <w:t>Ề</w:t>
      </w:r>
      <w:r w:rsidRPr="009D0F67">
        <w:rPr>
          <w:rFonts w:eastAsia="Calibri"/>
          <w:b/>
          <w:sz w:val="28"/>
          <w:szCs w:val="28"/>
        </w:rPr>
        <w:t xml:space="preserve"> XU</w:t>
      </w:r>
      <w:r w:rsidRPr="009D0F67">
        <w:rPr>
          <w:rFonts w:eastAsia="Calibri"/>
          <w:b/>
          <w:sz w:val="28"/>
          <w:szCs w:val="28"/>
        </w:rPr>
        <w:t>Ấ</w:t>
      </w:r>
      <w:r w:rsidRPr="009D0F67">
        <w:rPr>
          <w:rFonts w:eastAsia="Calibri"/>
          <w:b/>
          <w:sz w:val="28"/>
          <w:szCs w:val="28"/>
        </w:rPr>
        <w:t>T XÂY D</w:t>
      </w:r>
      <w:r w:rsidRPr="009D0F67">
        <w:rPr>
          <w:rFonts w:eastAsia="Calibri"/>
          <w:b/>
          <w:sz w:val="28"/>
          <w:szCs w:val="28"/>
        </w:rPr>
        <w:t>Ự</w:t>
      </w:r>
      <w:r w:rsidRPr="009D0F67">
        <w:rPr>
          <w:rFonts w:eastAsia="Calibri"/>
          <w:b/>
          <w:sz w:val="28"/>
          <w:szCs w:val="28"/>
        </w:rPr>
        <w:t xml:space="preserve">NG </w:t>
      </w:r>
      <w:r w:rsidR="00637AD6">
        <w:rPr>
          <w:rFonts w:eastAsia="Calibri"/>
          <w:b/>
          <w:sz w:val="28"/>
          <w:szCs w:val="28"/>
        </w:rPr>
        <w:t xml:space="preserve">NGHỊ ĐỊNH QUY ĐỊNH VỀ </w:t>
      </w:r>
      <w:r w:rsidR="00BA3172">
        <w:rPr>
          <w:rFonts w:eastAsia="Calibri"/>
          <w:b/>
          <w:sz w:val="28"/>
          <w:szCs w:val="28"/>
        </w:rPr>
        <w:t>QUẢN LÝ HOẠT ĐỘNG HÓA CHẤT VÀ HÓA CHẤT NGUY HIỂM TRONG SẢN PHẨM, HÀNG HÓA</w:t>
      </w:r>
    </w:p>
    <w:p w14:paraId="6523D27A" w14:textId="60ED6D2D" w:rsidR="00412054" w:rsidRPr="009D0F67" w:rsidRDefault="00A93337" w:rsidP="008C57B4">
      <w:pPr>
        <w:pBdr>
          <w:top w:val="nil"/>
          <w:left w:val="nil"/>
          <w:bottom w:val="nil"/>
          <w:right w:val="nil"/>
          <w:between w:val="nil"/>
        </w:pBdr>
        <w:spacing w:before="120" w:after="120"/>
        <w:ind w:firstLine="709"/>
        <w:rPr>
          <w:rFonts w:eastAsia="Calibri"/>
          <w:b/>
          <w:sz w:val="28"/>
          <w:szCs w:val="28"/>
        </w:rPr>
      </w:pPr>
      <w:r w:rsidRPr="009D0F67">
        <w:rPr>
          <w:rFonts w:eastAsia="Calibri"/>
          <w:b/>
          <w:sz w:val="28"/>
          <w:szCs w:val="28"/>
        </w:rPr>
        <w:t>1. S</w:t>
      </w:r>
      <w:r w:rsidRPr="009D0F67">
        <w:rPr>
          <w:rFonts w:eastAsia="Calibri"/>
          <w:b/>
          <w:sz w:val="28"/>
          <w:szCs w:val="28"/>
        </w:rPr>
        <w:t>ự</w:t>
      </w:r>
      <w:r w:rsidRPr="009D0F67">
        <w:rPr>
          <w:rFonts w:eastAsia="Calibri"/>
          <w:b/>
          <w:sz w:val="28"/>
          <w:szCs w:val="28"/>
        </w:rPr>
        <w:t xml:space="preserve"> c</w:t>
      </w:r>
      <w:r w:rsidRPr="009D0F67">
        <w:rPr>
          <w:rFonts w:eastAsia="Calibri"/>
          <w:b/>
          <w:sz w:val="28"/>
          <w:szCs w:val="28"/>
        </w:rPr>
        <w:t>ầ</w:t>
      </w:r>
      <w:r w:rsidRPr="009D0F67">
        <w:rPr>
          <w:rFonts w:eastAsia="Calibri"/>
          <w:b/>
          <w:sz w:val="28"/>
          <w:szCs w:val="28"/>
        </w:rPr>
        <w:t>n thi</w:t>
      </w:r>
      <w:r w:rsidRPr="009D0F67">
        <w:rPr>
          <w:rFonts w:eastAsia="Calibri"/>
          <w:b/>
          <w:sz w:val="28"/>
          <w:szCs w:val="28"/>
        </w:rPr>
        <w:t>ế</w:t>
      </w:r>
      <w:r w:rsidRPr="009D0F67">
        <w:rPr>
          <w:rFonts w:eastAsia="Calibri"/>
          <w:b/>
          <w:sz w:val="28"/>
          <w:szCs w:val="28"/>
        </w:rPr>
        <w:t xml:space="preserve">t </w:t>
      </w:r>
    </w:p>
    <w:p w14:paraId="2A4E74DA" w14:textId="77777777" w:rsidR="00412054" w:rsidRPr="009D0F67" w:rsidRDefault="00A93337" w:rsidP="008C57B4">
      <w:pPr>
        <w:spacing w:before="120" w:after="120"/>
        <w:ind w:firstLine="709"/>
        <w:jc w:val="both"/>
        <w:rPr>
          <w:rFonts w:eastAsia="Calibri"/>
          <w:i/>
          <w:sz w:val="28"/>
          <w:szCs w:val="28"/>
        </w:rPr>
      </w:pPr>
      <w:r w:rsidRPr="009D0F67">
        <w:rPr>
          <w:rFonts w:eastAsia="Calibri"/>
          <w:i/>
          <w:sz w:val="28"/>
          <w:szCs w:val="28"/>
        </w:rPr>
        <w:t>a) Hoàn thi</w:t>
      </w:r>
      <w:r w:rsidRPr="009D0F67">
        <w:rPr>
          <w:rFonts w:eastAsia="Calibri"/>
          <w:i/>
          <w:sz w:val="28"/>
          <w:szCs w:val="28"/>
        </w:rPr>
        <w:t>ệ</w:t>
      </w:r>
      <w:r w:rsidRPr="009D0F67">
        <w:rPr>
          <w:rFonts w:eastAsia="Calibri"/>
          <w:i/>
          <w:sz w:val="28"/>
          <w:szCs w:val="28"/>
        </w:rPr>
        <w:t>n h</w:t>
      </w:r>
      <w:r w:rsidRPr="009D0F67">
        <w:rPr>
          <w:rFonts w:eastAsia="Calibri"/>
          <w:i/>
          <w:sz w:val="28"/>
          <w:szCs w:val="28"/>
        </w:rPr>
        <w:t>ệ</w:t>
      </w:r>
      <w:r w:rsidRPr="009D0F67">
        <w:rPr>
          <w:rFonts w:eastAsia="Calibri"/>
          <w:i/>
          <w:sz w:val="28"/>
          <w:szCs w:val="28"/>
        </w:rPr>
        <w:t xml:space="preserve"> th</w:t>
      </w:r>
      <w:r w:rsidRPr="009D0F67">
        <w:rPr>
          <w:rFonts w:eastAsia="Calibri"/>
          <w:i/>
          <w:sz w:val="28"/>
          <w:szCs w:val="28"/>
        </w:rPr>
        <w:t>ố</w:t>
      </w:r>
      <w:r w:rsidRPr="009D0F67">
        <w:rPr>
          <w:rFonts w:eastAsia="Calibri"/>
          <w:i/>
          <w:sz w:val="28"/>
          <w:szCs w:val="28"/>
        </w:rPr>
        <w:t>ng văn b</w:t>
      </w:r>
      <w:r w:rsidRPr="009D0F67">
        <w:rPr>
          <w:rFonts w:eastAsia="Calibri"/>
          <w:i/>
          <w:sz w:val="28"/>
          <w:szCs w:val="28"/>
        </w:rPr>
        <w:t>ả</w:t>
      </w:r>
      <w:r w:rsidRPr="009D0F67">
        <w:rPr>
          <w:rFonts w:eastAsia="Calibri"/>
          <w:i/>
          <w:sz w:val="28"/>
          <w:szCs w:val="28"/>
        </w:rPr>
        <w:t>n pháp lu</w:t>
      </w:r>
      <w:r w:rsidRPr="009D0F67">
        <w:rPr>
          <w:rFonts w:eastAsia="Calibri"/>
          <w:i/>
          <w:sz w:val="28"/>
          <w:szCs w:val="28"/>
        </w:rPr>
        <w:t>ậ</w:t>
      </w:r>
      <w:r w:rsidRPr="009D0F67">
        <w:rPr>
          <w:rFonts w:eastAsia="Calibri"/>
          <w:i/>
          <w:sz w:val="28"/>
          <w:szCs w:val="28"/>
        </w:rPr>
        <w:t>t v</w:t>
      </w:r>
      <w:r w:rsidRPr="009D0F67">
        <w:rPr>
          <w:rFonts w:eastAsia="Calibri"/>
          <w:i/>
          <w:sz w:val="28"/>
          <w:szCs w:val="28"/>
        </w:rPr>
        <w:t>ề</w:t>
      </w:r>
      <w:r w:rsidRPr="009D0F67">
        <w:rPr>
          <w:rFonts w:eastAsia="Calibri"/>
          <w:i/>
          <w:sz w:val="28"/>
          <w:szCs w:val="28"/>
        </w:rPr>
        <w:t xml:space="preserve"> qu</w:t>
      </w:r>
      <w:r w:rsidRPr="009D0F67">
        <w:rPr>
          <w:rFonts w:eastAsia="Calibri"/>
          <w:i/>
          <w:sz w:val="28"/>
          <w:szCs w:val="28"/>
        </w:rPr>
        <w:t>ả</w:t>
      </w:r>
      <w:r w:rsidRPr="009D0F67">
        <w:rPr>
          <w:rFonts w:eastAsia="Calibri"/>
          <w:i/>
          <w:sz w:val="28"/>
          <w:szCs w:val="28"/>
        </w:rPr>
        <w:t>n lý hóa ch</w:t>
      </w:r>
      <w:r w:rsidRPr="009D0F67">
        <w:rPr>
          <w:rFonts w:eastAsia="Calibri"/>
          <w:i/>
          <w:sz w:val="28"/>
          <w:szCs w:val="28"/>
        </w:rPr>
        <w:t>ấ</w:t>
      </w:r>
      <w:r w:rsidRPr="009D0F67">
        <w:rPr>
          <w:rFonts w:eastAsia="Calibri"/>
          <w:i/>
          <w:sz w:val="28"/>
          <w:szCs w:val="28"/>
        </w:rPr>
        <w:t>t</w:t>
      </w:r>
    </w:p>
    <w:p w14:paraId="1EE5A391" w14:textId="77777777" w:rsidR="00412054" w:rsidRPr="009D0F67" w:rsidRDefault="00A93337" w:rsidP="008C57B4">
      <w:pPr>
        <w:spacing w:before="120" w:after="120"/>
        <w:ind w:firstLine="709"/>
        <w:jc w:val="both"/>
        <w:rPr>
          <w:rFonts w:eastAsia="Calibri"/>
          <w:sz w:val="28"/>
          <w:szCs w:val="28"/>
        </w:rPr>
      </w:pPr>
      <w:r w:rsidRPr="009D0F67">
        <w:rPr>
          <w:rFonts w:eastAsia="Calibri"/>
          <w:sz w:val="28"/>
          <w:szCs w:val="28"/>
        </w:rPr>
        <w:t>N</w:t>
      </w:r>
      <w:r w:rsidRPr="009D0F67">
        <w:rPr>
          <w:rFonts w:eastAsia="Calibri"/>
          <w:sz w:val="28"/>
          <w:szCs w:val="28"/>
        </w:rPr>
        <w:t>ề</w:t>
      </w:r>
      <w:r w:rsidRPr="009D0F67">
        <w:rPr>
          <w:rFonts w:eastAsia="Calibri"/>
          <w:sz w:val="28"/>
          <w:szCs w:val="28"/>
        </w:rPr>
        <w:t>n kinh t</w:t>
      </w:r>
      <w:r w:rsidRPr="009D0F67">
        <w:rPr>
          <w:rFonts w:eastAsia="Calibri"/>
          <w:sz w:val="28"/>
          <w:szCs w:val="28"/>
        </w:rPr>
        <w:t>ế</w:t>
      </w:r>
      <w:r w:rsidRPr="009D0F67">
        <w:rPr>
          <w:rFonts w:eastAsia="Calibri"/>
          <w:sz w:val="28"/>
          <w:szCs w:val="28"/>
        </w:rPr>
        <w:t xml:space="preserve"> và công nghi</w:t>
      </w:r>
      <w:r w:rsidRPr="009D0F67">
        <w:rPr>
          <w:rFonts w:eastAsia="Calibri"/>
          <w:sz w:val="28"/>
          <w:szCs w:val="28"/>
        </w:rPr>
        <w:t>ệ</w:t>
      </w:r>
      <w:r w:rsidRPr="009D0F67">
        <w:rPr>
          <w:rFonts w:eastAsia="Calibri"/>
          <w:sz w:val="28"/>
          <w:szCs w:val="28"/>
        </w:rPr>
        <w:t>p Vi</w:t>
      </w:r>
      <w:r w:rsidRPr="009D0F67">
        <w:rPr>
          <w:rFonts w:eastAsia="Calibri"/>
          <w:sz w:val="28"/>
          <w:szCs w:val="28"/>
        </w:rPr>
        <w:t>ệ</w:t>
      </w:r>
      <w:r w:rsidRPr="009D0F67">
        <w:rPr>
          <w:rFonts w:eastAsia="Calibri"/>
          <w:sz w:val="28"/>
          <w:szCs w:val="28"/>
        </w:rPr>
        <w:t>t Nam tăng trư</w:t>
      </w:r>
      <w:r w:rsidRPr="009D0F67">
        <w:rPr>
          <w:rFonts w:eastAsia="Calibri"/>
          <w:sz w:val="28"/>
          <w:szCs w:val="28"/>
        </w:rPr>
        <w:t>ở</w:t>
      </w:r>
      <w:r w:rsidRPr="009D0F67">
        <w:rPr>
          <w:rFonts w:eastAsia="Calibri"/>
          <w:sz w:val="28"/>
          <w:szCs w:val="28"/>
        </w:rPr>
        <w:t>ng nhanh chóng d</w:t>
      </w:r>
      <w:r w:rsidRPr="009D0F67">
        <w:rPr>
          <w:rFonts w:eastAsia="Calibri"/>
          <w:sz w:val="28"/>
          <w:szCs w:val="28"/>
        </w:rPr>
        <w:t>ẫ</w:t>
      </w:r>
      <w:r w:rsidRPr="009D0F67">
        <w:rPr>
          <w:rFonts w:eastAsia="Calibri"/>
          <w:sz w:val="28"/>
          <w:szCs w:val="28"/>
        </w:rPr>
        <w:t>n t</w:t>
      </w:r>
      <w:r w:rsidRPr="009D0F67">
        <w:rPr>
          <w:rFonts w:eastAsia="Calibri"/>
          <w:sz w:val="28"/>
          <w:szCs w:val="28"/>
        </w:rPr>
        <w:t>ớ</w:t>
      </w:r>
      <w:r w:rsidRPr="009D0F67">
        <w:rPr>
          <w:rFonts w:eastAsia="Calibri"/>
          <w:sz w:val="28"/>
          <w:szCs w:val="28"/>
        </w:rPr>
        <w:t>i các hóa ch</w:t>
      </w:r>
      <w:r w:rsidRPr="009D0F67">
        <w:rPr>
          <w:rFonts w:eastAsia="Calibri"/>
          <w:sz w:val="28"/>
          <w:szCs w:val="28"/>
        </w:rPr>
        <w:t>ấ</w:t>
      </w:r>
      <w:r w:rsidRPr="009D0F67">
        <w:rPr>
          <w:rFonts w:eastAsia="Calibri"/>
          <w:sz w:val="28"/>
          <w:szCs w:val="28"/>
        </w:rPr>
        <w:t>t đư</w:t>
      </w:r>
      <w:r w:rsidRPr="009D0F67">
        <w:rPr>
          <w:rFonts w:eastAsia="Calibri"/>
          <w:sz w:val="28"/>
          <w:szCs w:val="28"/>
        </w:rPr>
        <w:t>ợ</w:t>
      </w:r>
      <w:r w:rsidRPr="009D0F67">
        <w:rPr>
          <w:rFonts w:eastAsia="Calibri"/>
          <w:sz w:val="28"/>
          <w:szCs w:val="28"/>
        </w:rPr>
        <w:t>c s</w:t>
      </w:r>
      <w:r w:rsidRPr="009D0F67">
        <w:rPr>
          <w:rFonts w:eastAsia="Calibri"/>
          <w:sz w:val="28"/>
          <w:szCs w:val="28"/>
        </w:rPr>
        <w:t>ả</w:t>
      </w:r>
      <w:r w:rsidRPr="009D0F67">
        <w:rPr>
          <w:rFonts w:eastAsia="Calibri"/>
          <w:sz w:val="28"/>
          <w:szCs w:val="28"/>
        </w:rPr>
        <w:t>n xu</w:t>
      </w:r>
      <w:r w:rsidRPr="009D0F67">
        <w:rPr>
          <w:rFonts w:eastAsia="Calibri"/>
          <w:sz w:val="28"/>
          <w:szCs w:val="28"/>
        </w:rPr>
        <w:t>ấ</w:t>
      </w:r>
      <w:r w:rsidRPr="009D0F67">
        <w:rPr>
          <w:rFonts w:eastAsia="Calibri"/>
          <w:sz w:val="28"/>
          <w:szCs w:val="28"/>
        </w:rPr>
        <w:t>t, nh</w:t>
      </w:r>
      <w:r w:rsidRPr="009D0F67">
        <w:rPr>
          <w:rFonts w:eastAsia="Calibri"/>
          <w:sz w:val="28"/>
          <w:szCs w:val="28"/>
        </w:rPr>
        <w:t>ậ</w:t>
      </w:r>
      <w:r w:rsidRPr="009D0F67">
        <w:rPr>
          <w:rFonts w:eastAsia="Calibri"/>
          <w:sz w:val="28"/>
          <w:szCs w:val="28"/>
        </w:rPr>
        <w:t>p kh</w:t>
      </w:r>
      <w:r w:rsidRPr="009D0F67">
        <w:rPr>
          <w:rFonts w:eastAsia="Calibri"/>
          <w:sz w:val="28"/>
          <w:szCs w:val="28"/>
        </w:rPr>
        <w:t>ẩ</w:t>
      </w:r>
      <w:r w:rsidRPr="009D0F67">
        <w:rPr>
          <w:rFonts w:eastAsia="Calibri"/>
          <w:sz w:val="28"/>
          <w:szCs w:val="28"/>
        </w:rPr>
        <w:t>u và s</w:t>
      </w:r>
      <w:r w:rsidRPr="009D0F67">
        <w:rPr>
          <w:rFonts w:eastAsia="Calibri"/>
          <w:sz w:val="28"/>
          <w:szCs w:val="28"/>
        </w:rPr>
        <w:t>ử</w:t>
      </w:r>
      <w:r w:rsidRPr="009D0F67">
        <w:rPr>
          <w:rFonts w:eastAsia="Calibri"/>
          <w:sz w:val="28"/>
          <w:szCs w:val="28"/>
        </w:rPr>
        <w:t xml:space="preserve"> d</w:t>
      </w:r>
      <w:r w:rsidRPr="009D0F67">
        <w:rPr>
          <w:rFonts w:eastAsia="Calibri"/>
          <w:sz w:val="28"/>
          <w:szCs w:val="28"/>
        </w:rPr>
        <w:t>ụ</w:t>
      </w:r>
      <w:r w:rsidRPr="009D0F67">
        <w:rPr>
          <w:rFonts w:eastAsia="Calibri"/>
          <w:sz w:val="28"/>
          <w:szCs w:val="28"/>
        </w:rPr>
        <w:t>ng tăng c</w:t>
      </w:r>
      <w:r w:rsidRPr="009D0F67">
        <w:rPr>
          <w:rFonts w:eastAsia="Calibri"/>
          <w:sz w:val="28"/>
          <w:szCs w:val="28"/>
        </w:rPr>
        <w:t>ả</w:t>
      </w:r>
      <w:r w:rsidRPr="009D0F67">
        <w:rPr>
          <w:rFonts w:eastAsia="Calibri"/>
          <w:sz w:val="28"/>
          <w:szCs w:val="28"/>
        </w:rPr>
        <w:t xml:space="preserve"> v</w:t>
      </w:r>
      <w:r w:rsidRPr="009D0F67">
        <w:rPr>
          <w:rFonts w:eastAsia="Calibri"/>
          <w:sz w:val="28"/>
          <w:szCs w:val="28"/>
        </w:rPr>
        <w:t>ề</w:t>
      </w:r>
      <w:r w:rsidRPr="009D0F67">
        <w:rPr>
          <w:rFonts w:eastAsia="Calibri"/>
          <w:sz w:val="28"/>
          <w:szCs w:val="28"/>
        </w:rPr>
        <w:t xml:space="preserve"> s</w:t>
      </w:r>
      <w:r w:rsidRPr="009D0F67">
        <w:rPr>
          <w:rFonts w:eastAsia="Calibri"/>
          <w:sz w:val="28"/>
          <w:szCs w:val="28"/>
        </w:rPr>
        <w:t>ố</w:t>
      </w:r>
      <w:r w:rsidRPr="009D0F67">
        <w:rPr>
          <w:rFonts w:eastAsia="Calibri"/>
          <w:sz w:val="28"/>
          <w:szCs w:val="28"/>
        </w:rPr>
        <w:t xml:space="preserve"> lư</w:t>
      </w:r>
      <w:r w:rsidRPr="009D0F67">
        <w:rPr>
          <w:rFonts w:eastAsia="Calibri"/>
          <w:sz w:val="28"/>
          <w:szCs w:val="28"/>
        </w:rPr>
        <w:t>ợ</w:t>
      </w:r>
      <w:r w:rsidRPr="009D0F67">
        <w:rPr>
          <w:rFonts w:eastAsia="Calibri"/>
          <w:sz w:val="28"/>
          <w:szCs w:val="28"/>
        </w:rPr>
        <w:t>ng, ch</w:t>
      </w:r>
      <w:r w:rsidRPr="009D0F67">
        <w:rPr>
          <w:rFonts w:eastAsia="Calibri"/>
          <w:sz w:val="28"/>
          <w:szCs w:val="28"/>
        </w:rPr>
        <w:t>ủ</w:t>
      </w:r>
      <w:r w:rsidRPr="009D0F67">
        <w:rPr>
          <w:rFonts w:eastAsia="Calibri"/>
          <w:sz w:val="28"/>
          <w:szCs w:val="28"/>
        </w:rPr>
        <w:t>ng lo</w:t>
      </w:r>
      <w:r w:rsidRPr="009D0F67">
        <w:rPr>
          <w:rFonts w:eastAsia="Calibri"/>
          <w:sz w:val="28"/>
          <w:szCs w:val="28"/>
        </w:rPr>
        <w:t>ạ</w:t>
      </w:r>
      <w:r w:rsidRPr="009D0F67">
        <w:rPr>
          <w:rFonts w:eastAsia="Calibri"/>
          <w:sz w:val="28"/>
          <w:szCs w:val="28"/>
        </w:rPr>
        <w:t>i và đa d</w:t>
      </w:r>
      <w:r w:rsidRPr="009D0F67">
        <w:rPr>
          <w:rFonts w:eastAsia="Calibri"/>
          <w:sz w:val="28"/>
          <w:szCs w:val="28"/>
        </w:rPr>
        <w:t>ạ</w:t>
      </w:r>
      <w:r w:rsidRPr="009D0F67">
        <w:rPr>
          <w:rFonts w:eastAsia="Calibri"/>
          <w:sz w:val="28"/>
          <w:szCs w:val="28"/>
        </w:rPr>
        <w:t>ng các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Doanh nghi</w:t>
      </w:r>
      <w:r w:rsidRPr="009D0F67">
        <w:rPr>
          <w:rFonts w:eastAsia="Calibri"/>
          <w:sz w:val="28"/>
          <w:szCs w:val="28"/>
        </w:rPr>
        <w:t>ệ</w:t>
      </w:r>
      <w:r w:rsidRPr="009D0F67">
        <w:rPr>
          <w:rFonts w:eastAsia="Calibri"/>
          <w:sz w:val="28"/>
          <w:szCs w:val="28"/>
        </w:rPr>
        <w:t>p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hóa ch</w:t>
      </w:r>
      <w:r w:rsidRPr="009D0F67">
        <w:rPr>
          <w:rFonts w:eastAsia="Calibri"/>
          <w:sz w:val="28"/>
          <w:szCs w:val="28"/>
        </w:rPr>
        <w:t>ấ</w:t>
      </w:r>
      <w:r w:rsidRPr="009D0F67">
        <w:rPr>
          <w:rFonts w:eastAsia="Calibri"/>
          <w:sz w:val="28"/>
          <w:szCs w:val="28"/>
        </w:rPr>
        <w:t>t tăng nhanh c</w:t>
      </w:r>
      <w:r w:rsidRPr="009D0F67">
        <w:rPr>
          <w:rFonts w:eastAsia="Calibri"/>
          <w:sz w:val="28"/>
          <w:szCs w:val="28"/>
        </w:rPr>
        <w:t>ả</w:t>
      </w:r>
      <w:r w:rsidRPr="009D0F67">
        <w:rPr>
          <w:rFonts w:eastAsia="Calibri"/>
          <w:sz w:val="28"/>
          <w:szCs w:val="28"/>
        </w:rPr>
        <w:t xml:space="preserve"> v</w:t>
      </w:r>
      <w:r w:rsidRPr="009D0F67">
        <w:rPr>
          <w:rFonts w:eastAsia="Calibri"/>
          <w:sz w:val="28"/>
          <w:szCs w:val="28"/>
        </w:rPr>
        <w:t>ề</w:t>
      </w:r>
      <w:r w:rsidRPr="009D0F67">
        <w:rPr>
          <w:rFonts w:eastAsia="Calibri"/>
          <w:sz w:val="28"/>
          <w:szCs w:val="28"/>
        </w:rPr>
        <w:t xml:space="preserve"> s</w:t>
      </w:r>
      <w:r w:rsidRPr="009D0F67">
        <w:rPr>
          <w:rFonts w:eastAsia="Calibri"/>
          <w:sz w:val="28"/>
          <w:szCs w:val="28"/>
        </w:rPr>
        <w:t>ố</w:t>
      </w:r>
      <w:r w:rsidRPr="009D0F67">
        <w:rPr>
          <w:rFonts w:eastAsia="Calibri"/>
          <w:sz w:val="28"/>
          <w:szCs w:val="28"/>
        </w:rPr>
        <w:t xml:space="preserve"> lư</w:t>
      </w:r>
      <w:r w:rsidRPr="009D0F67">
        <w:rPr>
          <w:rFonts w:eastAsia="Calibri"/>
          <w:sz w:val="28"/>
          <w:szCs w:val="28"/>
        </w:rPr>
        <w:t>ợ</w:t>
      </w:r>
      <w:r w:rsidRPr="009D0F67">
        <w:rPr>
          <w:rFonts w:eastAsia="Calibri"/>
          <w:sz w:val="28"/>
          <w:szCs w:val="28"/>
        </w:rPr>
        <w:t>ng, lo</w:t>
      </w:r>
      <w:r w:rsidRPr="009D0F67">
        <w:rPr>
          <w:rFonts w:eastAsia="Calibri"/>
          <w:sz w:val="28"/>
          <w:szCs w:val="28"/>
        </w:rPr>
        <w:t>ạ</w:t>
      </w:r>
      <w:r w:rsidRPr="009D0F67">
        <w:rPr>
          <w:rFonts w:eastAsia="Calibri"/>
          <w:sz w:val="28"/>
          <w:szCs w:val="28"/>
        </w:rPr>
        <w:t>i hình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và s</w:t>
      </w:r>
      <w:r w:rsidRPr="009D0F67">
        <w:rPr>
          <w:rFonts w:eastAsia="Calibri"/>
          <w:sz w:val="28"/>
          <w:szCs w:val="28"/>
        </w:rPr>
        <w:t>ố</w:t>
      </w:r>
      <w:r w:rsidRPr="009D0F67">
        <w:rPr>
          <w:rFonts w:eastAsia="Calibri"/>
          <w:sz w:val="28"/>
          <w:szCs w:val="28"/>
        </w:rPr>
        <w:t xml:space="preserve"> lư</w:t>
      </w:r>
      <w:r w:rsidRPr="009D0F67">
        <w:rPr>
          <w:rFonts w:eastAsia="Calibri"/>
          <w:sz w:val="28"/>
          <w:szCs w:val="28"/>
        </w:rPr>
        <w:t>ợ</w:t>
      </w:r>
      <w:r w:rsidRPr="009D0F67">
        <w:rPr>
          <w:rFonts w:eastAsia="Calibri"/>
          <w:sz w:val="28"/>
          <w:szCs w:val="28"/>
        </w:rPr>
        <w:t>ng hóa ch</w:t>
      </w:r>
      <w:r w:rsidRPr="009D0F67">
        <w:rPr>
          <w:rFonts w:eastAsia="Calibri"/>
          <w:sz w:val="28"/>
          <w:szCs w:val="28"/>
        </w:rPr>
        <w:t>ấ</w:t>
      </w:r>
      <w:r w:rsidRPr="009D0F67">
        <w:rPr>
          <w:rFonts w:eastAsia="Calibri"/>
          <w:sz w:val="28"/>
          <w:szCs w:val="28"/>
        </w:rPr>
        <w:t>t nh</w:t>
      </w:r>
      <w:r w:rsidRPr="009D0F67">
        <w:rPr>
          <w:rFonts w:eastAsia="Calibri"/>
          <w:sz w:val="28"/>
          <w:szCs w:val="28"/>
        </w:rPr>
        <w:t>ậ</w:t>
      </w:r>
      <w:r w:rsidRPr="009D0F67">
        <w:rPr>
          <w:rFonts w:eastAsia="Calibri"/>
          <w:sz w:val="28"/>
          <w:szCs w:val="28"/>
        </w:rPr>
        <w:t>p kh</w:t>
      </w:r>
      <w:r w:rsidRPr="009D0F67">
        <w:rPr>
          <w:rFonts w:eastAsia="Calibri"/>
          <w:sz w:val="28"/>
          <w:szCs w:val="28"/>
        </w:rPr>
        <w:t>ẩ</w:t>
      </w:r>
      <w:r w:rsidRPr="009D0F67">
        <w:rPr>
          <w:rFonts w:eastAsia="Calibri"/>
          <w:sz w:val="28"/>
          <w:szCs w:val="28"/>
        </w:rPr>
        <w:t>u, s</w:t>
      </w:r>
      <w:r w:rsidRPr="009D0F67">
        <w:rPr>
          <w:rFonts w:eastAsia="Calibri"/>
          <w:sz w:val="28"/>
          <w:szCs w:val="28"/>
        </w:rPr>
        <w:t>ả</w:t>
      </w:r>
      <w:r w:rsidRPr="009D0F67">
        <w:rPr>
          <w:rFonts w:eastAsia="Calibri"/>
          <w:sz w:val="28"/>
          <w:szCs w:val="28"/>
        </w:rPr>
        <w:t>n xu</w:t>
      </w:r>
      <w:r w:rsidRPr="009D0F67">
        <w:rPr>
          <w:rFonts w:eastAsia="Calibri"/>
          <w:sz w:val="28"/>
          <w:szCs w:val="28"/>
        </w:rPr>
        <w:t>ấ</w:t>
      </w:r>
      <w:r w:rsidRPr="009D0F67">
        <w:rPr>
          <w:rFonts w:eastAsia="Calibri"/>
          <w:sz w:val="28"/>
          <w:szCs w:val="28"/>
        </w:rPr>
        <w:t>t, kinh doanh, s</w:t>
      </w:r>
      <w:r w:rsidRPr="009D0F67">
        <w:rPr>
          <w:rFonts w:eastAsia="Calibri"/>
          <w:sz w:val="28"/>
          <w:szCs w:val="28"/>
        </w:rPr>
        <w:t>ử</w:t>
      </w:r>
      <w:r w:rsidRPr="009D0F67">
        <w:rPr>
          <w:rFonts w:eastAsia="Calibri"/>
          <w:sz w:val="28"/>
          <w:szCs w:val="28"/>
        </w:rPr>
        <w:t xml:space="preserve"> d</w:t>
      </w:r>
      <w:r w:rsidRPr="009D0F67">
        <w:rPr>
          <w:rFonts w:eastAsia="Calibri"/>
          <w:sz w:val="28"/>
          <w:szCs w:val="28"/>
        </w:rPr>
        <w:t>ụ</w:t>
      </w:r>
      <w:r w:rsidRPr="009D0F67">
        <w:rPr>
          <w:rFonts w:eastAsia="Calibri"/>
          <w:sz w:val="28"/>
          <w:szCs w:val="28"/>
        </w:rPr>
        <w:t>ng t</w:t>
      </w:r>
      <w:r w:rsidRPr="009D0F67">
        <w:rPr>
          <w:rFonts w:eastAsia="Calibri"/>
          <w:sz w:val="28"/>
          <w:szCs w:val="28"/>
        </w:rPr>
        <w:t>ạ</w:t>
      </w:r>
      <w:r w:rsidRPr="009D0F67">
        <w:rPr>
          <w:rFonts w:eastAsia="Calibri"/>
          <w:sz w:val="28"/>
          <w:szCs w:val="28"/>
        </w:rPr>
        <w:t>o ra áp l</w:t>
      </w:r>
      <w:r w:rsidRPr="009D0F67">
        <w:rPr>
          <w:rFonts w:eastAsia="Calibri"/>
          <w:sz w:val="28"/>
          <w:szCs w:val="28"/>
        </w:rPr>
        <w:t>ự</w:t>
      </w:r>
      <w:r w:rsidRPr="009D0F67">
        <w:rPr>
          <w:rFonts w:eastAsia="Calibri"/>
          <w:sz w:val="28"/>
          <w:szCs w:val="28"/>
        </w:rPr>
        <w:t>c c</w:t>
      </w:r>
      <w:r w:rsidRPr="009D0F67">
        <w:rPr>
          <w:rFonts w:eastAsia="Calibri"/>
          <w:sz w:val="28"/>
          <w:szCs w:val="28"/>
        </w:rPr>
        <w:t>ầ</w:t>
      </w:r>
      <w:r w:rsidRPr="009D0F67">
        <w:rPr>
          <w:rFonts w:eastAsia="Calibri"/>
          <w:sz w:val="28"/>
          <w:szCs w:val="28"/>
        </w:rPr>
        <w:t>n thay đ</w:t>
      </w:r>
      <w:r w:rsidRPr="009D0F67">
        <w:rPr>
          <w:rFonts w:eastAsia="Calibri"/>
          <w:sz w:val="28"/>
          <w:szCs w:val="28"/>
        </w:rPr>
        <w:t>ổ</w:t>
      </w:r>
      <w:r w:rsidRPr="009D0F67">
        <w:rPr>
          <w:rFonts w:eastAsia="Calibri"/>
          <w:sz w:val="28"/>
          <w:szCs w:val="28"/>
        </w:rPr>
        <w:t>i các quy đ</w:t>
      </w:r>
      <w:r w:rsidRPr="009D0F67">
        <w:rPr>
          <w:rFonts w:eastAsia="Calibri"/>
          <w:sz w:val="28"/>
          <w:szCs w:val="28"/>
        </w:rPr>
        <w:t>ị</w:t>
      </w:r>
      <w:r w:rsidRPr="009D0F67">
        <w:rPr>
          <w:rFonts w:eastAsia="Calibri"/>
          <w:sz w:val="28"/>
          <w:szCs w:val="28"/>
        </w:rPr>
        <w:t>nh pháp lu</w:t>
      </w:r>
      <w:r w:rsidRPr="009D0F67">
        <w:rPr>
          <w:rFonts w:eastAsia="Calibri"/>
          <w:sz w:val="28"/>
          <w:szCs w:val="28"/>
        </w:rPr>
        <w:t>ậ</w:t>
      </w:r>
      <w:r w:rsidRPr="009D0F67">
        <w:rPr>
          <w:rFonts w:eastAsia="Calibri"/>
          <w:sz w:val="28"/>
          <w:szCs w:val="28"/>
        </w:rPr>
        <w:t>t đ</w:t>
      </w:r>
      <w:r w:rsidRPr="009D0F67">
        <w:rPr>
          <w:rFonts w:eastAsia="Calibri"/>
          <w:sz w:val="28"/>
          <w:szCs w:val="28"/>
        </w:rPr>
        <w:t>ể</w:t>
      </w:r>
      <w:r w:rsidRPr="009D0F67">
        <w:rPr>
          <w:rFonts w:eastAsia="Calibri"/>
          <w:sz w:val="28"/>
          <w:szCs w:val="28"/>
        </w:rPr>
        <w:t xml:space="preserve"> phù h</w:t>
      </w:r>
      <w:r w:rsidRPr="009D0F67">
        <w:rPr>
          <w:rFonts w:eastAsia="Calibri"/>
          <w:sz w:val="28"/>
          <w:szCs w:val="28"/>
        </w:rPr>
        <w:t>ợ</w:t>
      </w:r>
      <w:r w:rsidRPr="009D0F67">
        <w:rPr>
          <w:rFonts w:eastAsia="Calibri"/>
          <w:sz w:val="28"/>
          <w:szCs w:val="28"/>
        </w:rPr>
        <w:t>p v</w:t>
      </w:r>
      <w:r w:rsidRPr="009D0F67">
        <w:rPr>
          <w:rFonts w:eastAsia="Calibri"/>
          <w:sz w:val="28"/>
          <w:szCs w:val="28"/>
        </w:rPr>
        <w:t>ớ</w:t>
      </w:r>
      <w:r w:rsidRPr="009D0F67">
        <w:rPr>
          <w:rFonts w:eastAsia="Calibri"/>
          <w:sz w:val="28"/>
          <w:szCs w:val="28"/>
        </w:rPr>
        <w:t>i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th</w:t>
      </w:r>
      <w:r w:rsidRPr="009D0F67">
        <w:rPr>
          <w:rFonts w:eastAsia="Calibri"/>
          <w:sz w:val="28"/>
          <w:szCs w:val="28"/>
        </w:rPr>
        <w:t>ự</w:t>
      </w:r>
      <w:r w:rsidRPr="009D0F67">
        <w:rPr>
          <w:rFonts w:eastAsia="Calibri"/>
          <w:sz w:val="28"/>
          <w:szCs w:val="28"/>
        </w:rPr>
        <w:t>c ti</w:t>
      </w:r>
      <w:r w:rsidRPr="009D0F67">
        <w:rPr>
          <w:rFonts w:eastAsia="Calibri"/>
          <w:sz w:val="28"/>
          <w:szCs w:val="28"/>
        </w:rPr>
        <w:t>ễ</w:t>
      </w:r>
      <w:r w:rsidRPr="009D0F67">
        <w:rPr>
          <w:rFonts w:eastAsia="Calibri"/>
          <w:sz w:val="28"/>
          <w:szCs w:val="28"/>
        </w:rPr>
        <w:t>n.</w:t>
      </w:r>
    </w:p>
    <w:p w14:paraId="6AC0B961" w14:textId="65F310EA" w:rsidR="00412054" w:rsidRPr="00F235C1" w:rsidRDefault="00A93337" w:rsidP="008C57B4">
      <w:pPr>
        <w:tabs>
          <w:tab w:val="left" w:pos="851"/>
        </w:tabs>
        <w:spacing w:before="120" w:after="120"/>
        <w:ind w:firstLine="709"/>
        <w:jc w:val="both"/>
        <w:rPr>
          <w:rFonts w:eastAsia="Calibri"/>
          <w:sz w:val="28"/>
          <w:szCs w:val="28"/>
        </w:rPr>
      </w:pPr>
      <w:r w:rsidRPr="009D0F67">
        <w:rPr>
          <w:rFonts w:eastAsia="Calibri"/>
          <w:sz w:val="28"/>
          <w:szCs w:val="28"/>
        </w:rPr>
        <w:t>Nhi</w:t>
      </w:r>
      <w:r w:rsidRPr="009D0F67">
        <w:rPr>
          <w:rFonts w:eastAsia="Calibri"/>
          <w:sz w:val="28"/>
          <w:szCs w:val="28"/>
        </w:rPr>
        <w:t>ề</w:t>
      </w:r>
      <w:r w:rsidRPr="009D0F67">
        <w:rPr>
          <w:rFonts w:eastAsia="Calibri"/>
          <w:sz w:val="28"/>
          <w:szCs w:val="28"/>
        </w:rPr>
        <w:t>u chính sách c</w:t>
      </w:r>
      <w:r w:rsidRPr="009D0F67">
        <w:rPr>
          <w:rFonts w:eastAsia="Calibri"/>
          <w:sz w:val="28"/>
          <w:szCs w:val="28"/>
        </w:rPr>
        <w:t>ủ</w:t>
      </w:r>
      <w:r w:rsidRPr="009D0F67">
        <w:rPr>
          <w:rFonts w:eastAsia="Calibri"/>
          <w:sz w:val="28"/>
          <w:szCs w:val="28"/>
        </w:rPr>
        <w:t>a Đ</w:t>
      </w:r>
      <w:r w:rsidRPr="009D0F67">
        <w:rPr>
          <w:rFonts w:eastAsia="Calibri"/>
          <w:sz w:val="28"/>
          <w:szCs w:val="28"/>
        </w:rPr>
        <w:t>ả</w:t>
      </w:r>
      <w:r w:rsidRPr="009D0F67">
        <w:rPr>
          <w:rFonts w:eastAsia="Calibri"/>
          <w:sz w:val="28"/>
          <w:szCs w:val="28"/>
        </w:rPr>
        <w:t>ng, pháp lu</w:t>
      </w:r>
      <w:r w:rsidRPr="009D0F67">
        <w:rPr>
          <w:rFonts w:eastAsia="Calibri"/>
          <w:sz w:val="28"/>
          <w:szCs w:val="28"/>
        </w:rPr>
        <w:t>ậ</w:t>
      </w:r>
      <w:r w:rsidRPr="009D0F67">
        <w:rPr>
          <w:rFonts w:eastAsia="Calibri"/>
          <w:sz w:val="28"/>
          <w:szCs w:val="28"/>
        </w:rPr>
        <w:t>t c</w:t>
      </w:r>
      <w:r w:rsidRPr="009D0F67">
        <w:rPr>
          <w:rFonts w:eastAsia="Calibri"/>
          <w:sz w:val="28"/>
          <w:szCs w:val="28"/>
        </w:rPr>
        <w:t>ủ</w:t>
      </w:r>
      <w:r w:rsidRPr="009D0F67">
        <w:rPr>
          <w:rFonts w:eastAsia="Calibri"/>
          <w:sz w:val="28"/>
          <w:szCs w:val="28"/>
        </w:rPr>
        <w:t>a nhà nư</w:t>
      </w:r>
      <w:r w:rsidRPr="009D0F67">
        <w:rPr>
          <w:rFonts w:eastAsia="Calibri"/>
          <w:sz w:val="28"/>
          <w:szCs w:val="28"/>
        </w:rPr>
        <w:t>ớ</w:t>
      </w:r>
      <w:r w:rsidRPr="009D0F67">
        <w:rPr>
          <w:rFonts w:eastAsia="Calibri"/>
          <w:sz w:val="28"/>
          <w:szCs w:val="28"/>
        </w:rPr>
        <w:t>c đã có s</w:t>
      </w:r>
      <w:r w:rsidRPr="009D0F67">
        <w:rPr>
          <w:rFonts w:eastAsia="Calibri"/>
          <w:sz w:val="28"/>
          <w:szCs w:val="28"/>
        </w:rPr>
        <w:t>ự</w:t>
      </w:r>
      <w:r w:rsidRPr="009D0F67">
        <w:rPr>
          <w:rFonts w:eastAsia="Calibri"/>
          <w:sz w:val="28"/>
          <w:szCs w:val="28"/>
        </w:rPr>
        <w:t xml:space="preserve"> thay đ</w:t>
      </w:r>
      <w:r w:rsidRPr="009D0F67">
        <w:rPr>
          <w:rFonts w:eastAsia="Calibri"/>
          <w:sz w:val="28"/>
          <w:szCs w:val="28"/>
        </w:rPr>
        <w:t>ổ</w:t>
      </w:r>
      <w:r w:rsidRPr="009D0F67">
        <w:rPr>
          <w:rFonts w:eastAsia="Calibri"/>
          <w:sz w:val="28"/>
          <w:szCs w:val="28"/>
        </w:rPr>
        <w:t>i l</w:t>
      </w:r>
      <w:r w:rsidRPr="009D0F67">
        <w:rPr>
          <w:rFonts w:eastAsia="Calibri"/>
          <w:sz w:val="28"/>
          <w:szCs w:val="28"/>
        </w:rPr>
        <w:t>ớ</w:t>
      </w:r>
      <w:r w:rsidRPr="009D0F67">
        <w:rPr>
          <w:rFonts w:eastAsia="Calibri"/>
          <w:sz w:val="28"/>
          <w:szCs w:val="28"/>
        </w:rPr>
        <w:t>n so v</w:t>
      </w:r>
      <w:r w:rsidRPr="009D0F67">
        <w:rPr>
          <w:rFonts w:eastAsia="Calibri"/>
          <w:sz w:val="28"/>
          <w:szCs w:val="28"/>
        </w:rPr>
        <w:t>ớ</w:t>
      </w:r>
      <w:r w:rsidRPr="009D0F67">
        <w:rPr>
          <w:rFonts w:eastAsia="Calibri"/>
          <w:sz w:val="28"/>
          <w:szCs w:val="28"/>
        </w:rPr>
        <w:t>i th</w:t>
      </w:r>
      <w:r w:rsidRPr="009D0F67">
        <w:rPr>
          <w:rFonts w:eastAsia="Calibri"/>
          <w:sz w:val="28"/>
          <w:szCs w:val="28"/>
        </w:rPr>
        <w:t>ờ</w:t>
      </w:r>
      <w:r w:rsidRPr="009D0F67">
        <w:rPr>
          <w:rFonts w:eastAsia="Calibri"/>
          <w:sz w:val="28"/>
          <w:szCs w:val="28"/>
        </w:rPr>
        <w:t>i đi</w:t>
      </w:r>
      <w:r w:rsidRPr="009D0F67">
        <w:rPr>
          <w:rFonts w:eastAsia="Calibri"/>
          <w:sz w:val="28"/>
          <w:szCs w:val="28"/>
        </w:rPr>
        <w:t>ể</w:t>
      </w:r>
      <w:r w:rsidRPr="009D0F67">
        <w:rPr>
          <w:rFonts w:eastAsia="Calibri"/>
          <w:sz w:val="28"/>
          <w:szCs w:val="28"/>
        </w:rPr>
        <w:t xml:space="preserve">m ban hành </w:t>
      </w:r>
      <w:r w:rsidR="00637AD6">
        <w:rPr>
          <w:rFonts w:eastAsia="Calibri"/>
          <w:sz w:val="28"/>
          <w:szCs w:val="28"/>
        </w:rPr>
        <w:t>Nghị định số 113/2017/NĐ-CP</w:t>
      </w:r>
      <w:r w:rsidRPr="009D0F67">
        <w:rPr>
          <w:rFonts w:eastAsia="Calibri"/>
          <w:sz w:val="28"/>
          <w:szCs w:val="28"/>
        </w:rPr>
        <w:t>, c</w:t>
      </w:r>
      <w:r w:rsidRPr="009D0F67">
        <w:rPr>
          <w:rFonts w:eastAsia="Calibri"/>
          <w:sz w:val="28"/>
          <w:szCs w:val="28"/>
        </w:rPr>
        <w:t>ụ</w:t>
      </w:r>
      <w:r w:rsidRPr="009D0F67">
        <w:rPr>
          <w:rFonts w:eastAsia="Calibri"/>
          <w:sz w:val="28"/>
          <w:szCs w:val="28"/>
        </w:rPr>
        <w:t xml:space="preserve"> th</w:t>
      </w:r>
      <w:r w:rsidRPr="009D0F67">
        <w:rPr>
          <w:rFonts w:eastAsia="Calibri"/>
          <w:sz w:val="28"/>
          <w:szCs w:val="28"/>
        </w:rPr>
        <w:t>ể</w:t>
      </w:r>
      <w:r w:rsidRPr="009D0F67">
        <w:rPr>
          <w:rFonts w:eastAsia="Calibri"/>
          <w:sz w:val="28"/>
          <w:szCs w:val="28"/>
        </w:rPr>
        <w:t xml:space="preserve"> như: ch</w:t>
      </w:r>
      <w:r w:rsidRPr="009D0F67">
        <w:rPr>
          <w:rFonts w:eastAsia="Calibri"/>
          <w:sz w:val="28"/>
          <w:szCs w:val="28"/>
        </w:rPr>
        <w:t>ủ</w:t>
      </w:r>
      <w:r w:rsidRPr="009D0F67">
        <w:rPr>
          <w:rFonts w:eastAsia="Calibri"/>
          <w:sz w:val="28"/>
          <w:szCs w:val="28"/>
        </w:rPr>
        <w:t xml:space="preserve"> trương </w:t>
      </w:r>
      <w:r w:rsidRPr="009D0F67">
        <w:rPr>
          <w:rFonts w:eastAsia="Calibri"/>
          <w:sz w:val="28"/>
          <w:szCs w:val="28"/>
        </w:rPr>
        <w:lastRenderedPageBreak/>
        <w:t>c</w:t>
      </w:r>
      <w:r w:rsidRPr="009D0F67">
        <w:rPr>
          <w:rFonts w:eastAsia="Calibri"/>
          <w:sz w:val="28"/>
          <w:szCs w:val="28"/>
        </w:rPr>
        <w:t>ả</w:t>
      </w:r>
      <w:r w:rsidRPr="009D0F67">
        <w:rPr>
          <w:rFonts w:eastAsia="Calibri"/>
          <w:sz w:val="28"/>
          <w:szCs w:val="28"/>
        </w:rPr>
        <w:t>i cách, hi</w:t>
      </w:r>
      <w:r w:rsidRPr="009D0F67">
        <w:rPr>
          <w:rFonts w:eastAsia="Calibri"/>
          <w:sz w:val="28"/>
          <w:szCs w:val="28"/>
        </w:rPr>
        <w:t>ệ</w:t>
      </w:r>
      <w:r w:rsidRPr="009D0F67">
        <w:rPr>
          <w:rFonts w:eastAsia="Calibri"/>
          <w:sz w:val="28"/>
          <w:szCs w:val="28"/>
        </w:rPr>
        <w:t>n đ</w:t>
      </w:r>
      <w:r w:rsidRPr="009D0F67">
        <w:rPr>
          <w:rFonts w:eastAsia="Calibri"/>
          <w:sz w:val="28"/>
          <w:szCs w:val="28"/>
        </w:rPr>
        <w:t>ạ</w:t>
      </w:r>
      <w:r w:rsidRPr="009D0F67">
        <w:rPr>
          <w:rFonts w:eastAsia="Calibri"/>
          <w:sz w:val="28"/>
          <w:szCs w:val="28"/>
        </w:rPr>
        <w:t>i hóa th</w:t>
      </w:r>
      <w:r w:rsidRPr="009D0F67">
        <w:rPr>
          <w:rFonts w:eastAsia="Calibri"/>
          <w:sz w:val="28"/>
          <w:szCs w:val="28"/>
        </w:rPr>
        <w:t>ủ</w:t>
      </w:r>
      <w:r w:rsidRPr="009D0F67">
        <w:rPr>
          <w:rFonts w:eastAsia="Calibri"/>
          <w:sz w:val="28"/>
          <w:szCs w:val="28"/>
        </w:rPr>
        <w:t xml:space="preserve"> t</w:t>
      </w:r>
      <w:r w:rsidRPr="009D0F67">
        <w:rPr>
          <w:rFonts w:eastAsia="Calibri"/>
          <w:sz w:val="28"/>
          <w:szCs w:val="28"/>
        </w:rPr>
        <w:t>ụ</w:t>
      </w:r>
      <w:r w:rsidRPr="009D0F67">
        <w:rPr>
          <w:rFonts w:eastAsia="Calibri"/>
          <w:sz w:val="28"/>
          <w:szCs w:val="28"/>
        </w:rPr>
        <w:t>c hành chính; xu hư</w:t>
      </w:r>
      <w:r w:rsidRPr="009D0F67">
        <w:rPr>
          <w:rFonts w:eastAsia="Calibri"/>
          <w:sz w:val="28"/>
          <w:szCs w:val="28"/>
        </w:rPr>
        <w:t>ớ</w:t>
      </w:r>
      <w:r w:rsidRPr="009D0F67">
        <w:rPr>
          <w:rFonts w:eastAsia="Calibri"/>
          <w:sz w:val="28"/>
          <w:szCs w:val="28"/>
        </w:rPr>
        <w:t>ng qu</w:t>
      </w:r>
      <w:r w:rsidRPr="009D0F67">
        <w:rPr>
          <w:rFonts w:eastAsia="Calibri"/>
          <w:sz w:val="28"/>
          <w:szCs w:val="28"/>
        </w:rPr>
        <w:t>ả</w:t>
      </w:r>
      <w:r w:rsidRPr="009D0F67">
        <w:rPr>
          <w:rFonts w:eastAsia="Calibri"/>
          <w:sz w:val="28"/>
          <w:szCs w:val="28"/>
        </w:rPr>
        <w:t>n lý chuy</w:t>
      </w:r>
      <w:r w:rsidRPr="009D0F67">
        <w:rPr>
          <w:rFonts w:eastAsia="Calibri"/>
          <w:sz w:val="28"/>
          <w:szCs w:val="28"/>
        </w:rPr>
        <w:t>ể</w:t>
      </w:r>
      <w:r w:rsidRPr="009D0F67">
        <w:rPr>
          <w:rFonts w:eastAsia="Calibri"/>
          <w:sz w:val="28"/>
          <w:szCs w:val="28"/>
        </w:rPr>
        <w:t>n t</w:t>
      </w:r>
      <w:r w:rsidRPr="009D0F67">
        <w:rPr>
          <w:rFonts w:eastAsia="Calibri"/>
          <w:sz w:val="28"/>
          <w:szCs w:val="28"/>
        </w:rPr>
        <w:t>ừ</w:t>
      </w:r>
      <w:r w:rsidRPr="009D0F67">
        <w:rPr>
          <w:rFonts w:eastAsia="Calibri"/>
          <w:sz w:val="28"/>
          <w:szCs w:val="28"/>
        </w:rPr>
        <w:t xml:space="preserve"> t</w:t>
      </w:r>
      <w:r w:rsidRPr="009D0F67">
        <w:rPr>
          <w:rFonts w:eastAsia="Calibri"/>
          <w:sz w:val="28"/>
          <w:szCs w:val="28"/>
        </w:rPr>
        <w:t>i</w:t>
      </w:r>
      <w:r w:rsidRPr="009D0F67">
        <w:rPr>
          <w:rFonts w:eastAsia="Calibri"/>
          <w:sz w:val="28"/>
          <w:szCs w:val="28"/>
        </w:rPr>
        <w:t>ề</w:t>
      </w:r>
      <w:r w:rsidRPr="009D0F67">
        <w:rPr>
          <w:rFonts w:eastAsia="Calibri"/>
          <w:sz w:val="28"/>
          <w:szCs w:val="28"/>
        </w:rPr>
        <w:t>n ki</w:t>
      </w:r>
      <w:r w:rsidRPr="009D0F67">
        <w:rPr>
          <w:rFonts w:eastAsia="Calibri"/>
          <w:sz w:val="28"/>
          <w:szCs w:val="28"/>
        </w:rPr>
        <w:t>ể</w:t>
      </w:r>
      <w:r w:rsidRPr="009D0F67">
        <w:rPr>
          <w:rFonts w:eastAsia="Calibri"/>
          <w:sz w:val="28"/>
          <w:szCs w:val="28"/>
        </w:rPr>
        <w:t>m sang h</w:t>
      </w:r>
      <w:r w:rsidRPr="009D0F67">
        <w:rPr>
          <w:rFonts w:eastAsia="Calibri"/>
          <w:sz w:val="28"/>
          <w:szCs w:val="28"/>
        </w:rPr>
        <w:t>ậ</w:t>
      </w:r>
      <w:r w:rsidRPr="009D0F67">
        <w:rPr>
          <w:rFonts w:eastAsia="Calibri"/>
          <w:sz w:val="28"/>
          <w:szCs w:val="28"/>
        </w:rPr>
        <w:t>u ki</w:t>
      </w:r>
      <w:r w:rsidRPr="009D0F67">
        <w:rPr>
          <w:rFonts w:eastAsia="Calibri"/>
          <w:sz w:val="28"/>
          <w:szCs w:val="28"/>
        </w:rPr>
        <w:t>ể</w:t>
      </w:r>
      <w:r w:rsidRPr="009D0F67">
        <w:rPr>
          <w:rFonts w:eastAsia="Calibri"/>
          <w:sz w:val="28"/>
          <w:szCs w:val="28"/>
        </w:rPr>
        <w:t>m; các quy đ</w:t>
      </w:r>
      <w:r w:rsidRPr="009D0F67">
        <w:rPr>
          <w:rFonts w:eastAsia="Calibri"/>
          <w:sz w:val="28"/>
          <w:szCs w:val="28"/>
        </w:rPr>
        <w:t>ị</w:t>
      </w:r>
      <w:r w:rsidRPr="009D0F67">
        <w:rPr>
          <w:rFonts w:eastAsia="Calibri"/>
          <w:sz w:val="28"/>
          <w:szCs w:val="28"/>
        </w:rPr>
        <w:t>nh v</w:t>
      </w:r>
      <w:r w:rsidRPr="009D0F67">
        <w:rPr>
          <w:rFonts w:eastAsia="Calibri"/>
          <w:sz w:val="28"/>
          <w:szCs w:val="28"/>
        </w:rPr>
        <w:t>ề</w:t>
      </w:r>
      <w:r w:rsidRPr="009D0F67">
        <w:rPr>
          <w:rFonts w:eastAsia="Calibri"/>
          <w:sz w:val="28"/>
          <w:szCs w:val="28"/>
        </w:rPr>
        <w:t xml:space="preserve"> ho</w:t>
      </w:r>
      <w:r w:rsidRPr="009D0F67">
        <w:rPr>
          <w:rFonts w:eastAsia="Calibri"/>
          <w:sz w:val="28"/>
          <w:szCs w:val="28"/>
        </w:rPr>
        <w:t>ạ</w:t>
      </w:r>
      <w:r w:rsidRPr="009D0F67">
        <w:rPr>
          <w:rFonts w:eastAsia="Calibri"/>
          <w:sz w:val="28"/>
          <w:szCs w:val="28"/>
        </w:rPr>
        <w:t>t đ</w:t>
      </w:r>
      <w:r w:rsidRPr="009D0F67">
        <w:rPr>
          <w:rFonts w:eastAsia="Calibri"/>
          <w:sz w:val="28"/>
          <w:szCs w:val="28"/>
        </w:rPr>
        <w:t>ộ</w:t>
      </w:r>
      <w:r w:rsidRPr="009D0F67">
        <w:rPr>
          <w:rFonts w:eastAsia="Calibri"/>
          <w:sz w:val="28"/>
          <w:szCs w:val="28"/>
        </w:rPr>
        <w:t>ng đ</w:t>
      </w:r>
      <w:r w:rsidRPr="009D0F67">
        <w:rPr>
          <w:rFonts w:eastAsia="Calibri"/>
          <w:sz w:val="28"/>
          <w:szCs w:val="28"/>
        </w:rPr>
        <w:t>ầ</w:t>
      </w:r>
      <w:r w:rsidRPr="009D0F67">
        <w:rPr>
          <w:rFonts w:eastAsia="Calibri"/>
          <w:sz w:val="28"/>
          <w:szCs w:val="28"/>
        </w:rPr>
        <w:t>u tư; ch</w:t>
      </w:r>
      <w:r w:rsidRPr="009D0F67">
        <w:rPr>
          <w:rFonts w:eastAsia="Calibri"/>
          <w:sz w:val="28"/>
          <w:szCs w:val="28"/>
        </w:rPr>
        <w:t>ủ</w:t>
      </w:r>
      <w:r w:rsidRPr="009D0F67">
        <w:rPr>
          <w:rFonts w:eastAsia="Calibri"/>
          <w:sz w:val="28"/>
          <w:szCs w:val="28"/>
        </w:rPr>
        <w:t xml:space="preserve"> trương đ</w:t>
      </w:r>
      <w:r w:rsidRPr="009D0F67">
        <w:rPr>
          <w:rFonts w:eastAsia="Calibri"/>
          <w:sz w:val="28"/>
          <w:szCs w:val="28"/>
        </w:rPr>
        <w:t>ẩ</w:t>
      </w:r>
      <w:r w:rsidRPr="009D0F67">
        <w:rPr>
          <w:rFonts w:eastAsia="Calibri"/>
          <w:sz w:val="28"/>
          <w:szCs w:val="28"/>
        </w:rPr>
        <w:t>y m</w:t>
      </w:r>
      <w:r w:rsidRPr="009D0F67">
        <w:rPr>
          <w:rFonts w:eastAsia="Calibri"/>
          <w:sz w:val="28"/>
          <w:szCs w:val="28"/>
        </w:rPr>
        <w:t>ạ</w:t>
      </w:r>
      <w:r w:rsidRPr="009D0F67">
        <w:rPr>
          <w:rFonts w:eastAsia="Calibri"/>
          <w:sz w:val="28"/>
          <w:szCs w:val="28"/>
        </w:rPr>
        <w:t>nh chính ph</w:t>
      </w:r>
      <w:r w:rsidRPr="009D0F67">
        <w:rPr>
          <w:rFonts w:eastAsia="Calibri"/>
          <w:sz w:val="28"/>
          <w:szCs w:val="28"/>
        </w:rPr>
        <w:t>ủ</w:t>
      </w:r>
      <w:r w:rsidRPr="009D0F67">
        <w:rPr>
          <w:rFonts w:eastAsia="Calibri"/>
          <w:sz w:val="28"/>
          <w:szCs w:val="28"/>
        </w:rPr>
        <w:t xml:space="preserve"> đi</w:t>
      </w:r>
      <w:r w:rsidRPr="009D0F67">
        <w:rPr>
          <w:rFonts w:eastAsia="Calibri"/>
          <w:sz w:val="28"/>
          <w:szCs w:val="28"/>
        </w:rPr>
        <w:t>ệ</w:t>
      </w:r>
      <w:r w:rsidRPr="009D0F67">
        <w:rPr>
          <w:rFonts w:eastAsia="Calibri"/>
          <w:sz w:val="28"/>
          <w:szCs w:val="28"/>
        </w:rPr>
        <w:t>n t</w:t>
      </w:r>
      <w:r w:rsidRPr="009D0F67">
        <w:rPr>
          <w:rFonts w:eastAsia="Calibri"/>
          <w:sz w:val="28"/>
          <w:szCs w:val="28"/>
        </w:rPr>
        <w:t>ử</w:t>
      </w:r>
      <w:r w:rsidRPr="009D0F67">
        <w:rPr>
          <w:rFonts w:eastAsia="Calibri"/>
          <w:sz w:val="28"/>
          <w:szCs w:val="28"/>
        </w:rPr>
        <w:t xml:space="preserve"> hư</w:t>
      </w:r>
      <w:r w:rsidRPr="009D0F67">
        <w:rPr>
          <w:rFonts w:eastAsia="Calibri"/>
          <w:sz w:val="28"/>
          <w:szCs w:val="28"/>
        </w:rPr>
        <w:t>ớ</w:t>
      </w:r>
      <w:r w:rsidRPr="009D0F67">
        <w:rPr>
          <w:rFonts w:eastAsia="Calibri"/>
          <w:sz w:val="28"/>
          <w:szCs w:val="28"/>
        </w:rPr>
        <w:t>ng t</w:t>
      </w:r>
      <w:r w:rsidRPr="009D0F67">
        <w:rPr>
          <w:rFonts w:eastAsia="Calibri"/>
          <w:sz w:val="28"/>
          <w:szCs w:val="28"/>
        </w:rPr>
        <w:t>ớ</w:t>
      </w:r>
      <w:r w:rsidRPr="009D0F67">
        <w:rPr>
          <w:rFonts w:eastAsia="Calibri"/>
          <w:sz w:val="28"/>
          <w:szCs w:val="28"/>
        </w:rPr>
        <w:t>i xây dưng chính ph</w:t>
      </w:r>
      <w:r w:rsidRPr="009D0F67">
        <w:rPr>
          <w:rFonts w:eastAsia="Calibri"/>
          <w:sz w:val="28"/>
          <w:szCs w:val="28"/>
        </w:rPr>
        <w:t>ủ</w:t>
      </w:r>
      <w:r w:rsidRPr="009D0F67">
        <w:rPr>
          <w:rFonts w:eastAsia="Calibri"/>
          <w:sz w:val="28"/>
          <w:szCs w:val="28"/>
        </w:rPr>
        <w:t xml:space="preserve"> s</w:t>
      </w:r>
      <w:r w:rsidRPr="009D0F67">
        <w:rPr>
          <w:rFonts w:eastAsia="Calibri"/>
          <w:sz w:val="28"/>
          <w:szCs w:val="28"/>
        </w:rPr>
        <w:t>ố</w:t>
      </w:r>
      <w:r w:rsidRPr="009D0F67">
        <w:rPr>
          <w:rFonts w:eastAsia="Calibri"/>
          <w:sz w:val="28"/>
          <w:szCs w:val="28"/>
        </w:rPr>
        <w:t>, n</w:t>
      </w:r>
      <w:r w:rsidRPr="009D0F67">
        <w:rPr>
          <w:rFonts w:eastAsia="Calibri"/>
          <w:sz w:val="28"/>
          <w:szCs w:val="28"/>
        </w:rPr>
        <w:t>ề</w:t>
      </w:r>
      <w:r w:rsidRPr="009D0F67">
        <w:rPr>
          <w:rFonts w:eastAsia="Calibri"/>
          <w:sz w:val="28"/>
          <w:szCs w:val="28"/>
        </w:rPr>
        <w:t>n kinh t</w:t>
      </w:r>
      <w:r w:rsidRPr="009D0F67">
        <w:rPr>
          <w:rFonts w:eastAsia="Calibri"/>
          <w:sz w:val="28"/>
          <w:szCs w:val="28"/>
        </w:rPr>
        <w:t>ế</w:t>
      </w:r>
      <w:r w:rsidRPr="009D0F67">
        <w:rPr>
          <w:rFonts w:eastAsia="Calibri"/>
          <w:sz w:val="28"/>
          <w:szCs w:val="28"/>
        </w:rPr>
        <w:t xml:space="preserve"> s</w:t>
      </w:r>
      <w:r w:rsidRPr="009D0F67">
        <w:rPr>
          <w:rFonts w:eastAsia="Calibri"/>
          <w:sz w:val="28"/>
          <w:szCs w:val="28"/>
        </w:rPr>
        <w:t>ố</w:t>
      </w:r>
      <w:r w:rsidRPr="009D0F67">
        <w:rPr>
          <w:rFonts w:eastAsia="Calibri"/>
          <w:sz w:val="28"/>
          <w:szCs w:val="28"/>
        </w:rPr>
        <w:t xml:space="preserve"> phù h</w:t>
      </w:r>
      <w:r w:rsidRPr="009D0F67">
        <w:rPr>
          <w:rFonts w:eastAsia="Calibri"/>
          <w:sz w:val="28"/>
          <w:szCs w:val="28"/>
        </w:rPr>
        <w:t>ợ</w:t>
      </w:r>
      <w:r w:rsidRPr="009D0F67">
        <w:rPr>
          <w:rFonts w:eastAsia="Calibri"/>
          <w:sz w:val="28"/>
          <w:szCs w:val="28"/>
        </w:rPr>
        <w:t>p v</w:t>
      </w:r>
      <w:r w:rsidRPr="009D0F67">
        <w:rPr>
          <w:rFonts w:eastAsia="Calibri"/>
          <w:sz w:val="28"/>
          <w:szCs w:val="28"/>
        </w:rPr>
        <w:t>ớ</w:t>
      </w:r>
      <w:r w:rsidRPr="009D0F67">
        <w:rPr>
          <w:rFonts w:eastAsia="Calibri"/>
          <w:sz w:val="28"/>
          <w:szCs w:val="28"/>
        </w:rPr>
        <w:t>i xu th</w:t>
      </w:r>
      <w:r w:rsidRPr="009D0F67">
        <w:rPr>
          <w:rFonts w:eastAsia="Calibri"/>
          <w:sz w:val="28"/>
          <w:szCs w:val="28"/>
        </w:rPr>
        <w:t>ế</w:t>
      </w:r>
      <w:r w:rsidRPr="009D0F67">
        <w:rPr>
          <w:rFonts w:eastAsia="Calibri"/>
          <w:sz w:val="28"/>
          <w:szCs w:val="28"/>
        </w:rPr>
        <w:t xml:space="preserve"> c</w:t>
      </w:r>
      <w:r w:rsidRPr="009D0F67">
        <w:rPr>
          <w:rFonts w:eastAsia="Calibri"/>
          <w:sz w:val="28"/>
          <w:szCs w:val="28"/>
        </w:rPr>
        <w:t>ủ</w:t>
      </w:r>
      <w:r w:rsidRPr="009D0F67">
        <w:rPr>
          <w:rFonts w:eastAsia="Calibri"/>
          <w:sz w:val="28"/>
          <w:szCs w:val="28"/>
        </w:rPr>
        <w:t xml:space="preserve">a </w:t>
      </w:r>
      <w:r w:rsidRPr="00F235C1">
        <w:rPr>
          <w:rFonts w:eastAsia="Calibri"/>
          <w:sz w:val="28"/>
          <w:szCs w:val="28"/>
        </w:rPr>
        <w:t>cu</w:t>
      </w:r>
      <w:r w:rsidRPr="00F235C1">
        <w:rPr>
          <w:rFonts w:eastAsia="Calibri"/>
          <w:sz w:val="28"/>
          <w:szCs w:val="28"/>
        </w:rPr>
        <w:t>ộ</w:t>
      </w:r>
      <w:r w:rsidRPr="00F235C1">
        <w:rPr>
          <w:rFonts w:eastAsia="Calibri"/>
          <w:sz w:val="28"/>
          <w:szCs w:val="28"/>
        </w:rPr>
        <w:t>c cách m</w:t>
      </w:r>
      <w:r w:rsidRPr="00F235C1">
        <w:rPr>
          <w:rFonts w:eastAsia="Calibri"/>
          <w:sz w:val="28"/>
          <w:szCs w:val="28"/>
        </w:rPr>
        <w:t>ạ</w:t>
      </w:r>
      <w:r w:rsidRPr="00F235C1">
        <w:rPr>
          <w:rFonts w:eastAsia="Calibri"/>
          <w:sz w:val="28"/>
          <w:szCs w:val="28"/>
        </w:rPr>
        <w:t>ng công nghi</w:t>
      </w:r>
      <w:r w:rsidRPr="00F235C1">
        <w:rPr>
          <w:rFonts w:eastAsia="Calibri"/>
          <w:sz w:val="28"/>
          <w:szCs w:val="28"/>
        </w:rPr>
        <w:t>ệ</w:t>
      </w:r>
      <w:r w:rsidRPr="00F235C1">
        <w:rPr>
          <w:rFonts w:eastAsia="Calibri"/>
          <w:sz w:val="28"/>
          <w:szCs w:val="28"/>
        </w:rPr>
        <w:t>p 4.0…</w:t>
      </w:r>
    </w:p>
    <w:p w14:paraId="47C7AF07" w14:textId="77777777" w:rsidR="00637AD6" w:rsidRPr="00F235C1" w:rsidRDefault="00637AD6" w:rsidP="00637AD6">
      <w:pPr>
        <w:spacing w:before="120" w:after="120"/>
        <w:ind w:firstLine="720"/>
        <w:jc w:val="both"/>
        <w:rPr>
          <w:rFonts w:eastAsia="Calibri"/>
          <w:sz w:val="28"/>
          <w:szCs w:val="28"/>
        </w:rPr>
      </w:pPr>
      <w:r w:rsidRPr="00F235C1">
        <w:rPr>
          <w:rFonts w:eastAsia="Calibri"/>
          <w:sz w:val="28"/>
          <w:szCs w:val="28"/>
        </w:rPr>
        <w:t xml:space="preserve">Ngày 14 tháng 6 năm 2025, Quốc hội khóa XV, Kỳ họp thứ 9 thông qua Luật Hóa chất số 69/2025/QH15 ngày 14 tháng 6 năm 2025. </w:t>
      </w:r>
    </w:p>
    <w:p w14:paraId="529274A9" w14:textId="2A950E04" w:rsidR="00637AD6" w:rsidRPr="00F235C1" w:rsidRDefault="00637AD6" w:rsidP="00F235C1">
      <w:pPr>
        <w:spacing w:before="120" w:after="120"/>
        <w:ind w:firstLine="720"/>
        <w:jc w:val="both"/>
        <w:rPr>
          <w:rFonts w:eastAsia="Calibri"/>
          <w:sz w:val="28"/>
          <w:szCs w:val="28"/>
        </w:rPr>
      </w:pPr>
      <w:r w:rsidRPr="00F235C1">
        <w:rPr>
          <w:rFonts w:eastAsia="Calibri"/>
          <w:sz w:val="28"/>
          <w:szCs w:val="28"/>
        </w:rPr>
        <w:t xml:space="preserve">Đối với các nội dung về </w:t>
      </w:r>
      <w:r w:rsidR="00BA3172">
        <w:rPr>
          <w:rFonts w:eastAsia="Calibri"/>
          <w:sz w:val="28"/>
          <w:szCs w:val="28"/>
        </w:rPr>
        <w:t>quản lý hoạt động hóa chất và hóa chất nguy hiểm trong sản phẩm, hàng hóa</w:t>
      </w:r>
      <w:r w:rsidRPr="00F235C1">
        <w:rPr>
          <w:rFonts w:eastAsia="Calibri"/>
          <w:sz w:val="28"/>
          <w:szCs w:val="28"/>
        </w:rPr>
        <w:t>, Luật Hóa chất số 69/2025/QH15 đã giải quyết được các vấn đề còn tồn tại, hạn chế tại Luật Hóa chất 2007, được thể hiện tại các quy đị</w:t>
      </w:r>
      <w:r w:rsidR="00F235C1" w:rsidRPr="00F235C1">
        <w:rPr>
          <w:rFonts w:eastAsia="Calibri"/>
          <w:sz w:val="28"/>
          <w:szCs w:val="28"/>
        </w:rPr>
        <w:t xml:space="preserve">nh tại </w:t>
      </w:r>
      <w:r w:rsidR="006C0A07" w:rsidRPr="00F235C1">
        <w:rPr>
          <w:rFonts w:eastAsia="Calibri"/>
          <w:sz w:val="28"/>
          <w:szCs w:val="28"/>
        </w:rPr>
        <w:t>Chương III: Quản lý hoạt động hóa chất; Chương IV: Thông tin hóa chất và Chương V Hóa chất nguy hiểm trong sản phẩm, hàng hóa.</w:t>
      </w:r>
    </w:p>
    <w:p w14:paraId="57925E6B" w14:textId="51B91415" w:rsidR="00637AD6" w:rsidRPr="00F235C1" w:rsidRDefault="00637AD6" w:rsidP="00637AD6">
      <w:pPr>
        <w:spacing w:before="120" w:after="120"/>
        <w:ind w:firstLine="720"/>
        <w:jc w:val="both"/>
        <w:rPr>
          <w:rFonts w:eastAsia="Calibri"/>
          <w:sz w:val="28"/>
          <w:szCs w:val="28"/>
        </w:rPr>
      </w:pPr>
      <w:r w:rsidRPr="00F235C1">
        <w:rPr>
          <w:rFonts w:eastAsia="Calibri"/>
          <w:sz w:val="28"/>
          <w:szCs w:val="28"/>
        </w:rPr>
        <w:t xml:space="preserve">Luật Hóa chất số 69/2025/QH15 có hiệu lực thi hành từ ngày 01/01/2026, giao Chính phủ quy định chi tiết một số điều khoản về </w:t>
      </w:r>
      <w:r w:rsidR="00BA3172">
        <w:rPr>
          <w:rFonts w:eastAsia="Calibri"/>
          <w:sz w:val="28"/>
          <w:szCs w:val="28"/>
        </w:rPr>
        <w:t>quản lý hoạt động hóa chất và hóa chất nguy hiểm trong sản phẩm, hàng hóa</w:t>
      </w:r>
      <w:r w:rsidRPr="00F235C1">
        <w:rPr>
          <w:rFonts w:eastAsia="Calibri"/>
          <w:sz w:val="28"/>
          <w:szCs w:val="28"/>
        </w:rPr>
        <w:t xml:space="preserve">. </w:t>
      </w:r>
    </w:p>
    <w:p w14:paraId="253D25B6" w14:textId="77777777" w:rsidR="00637AD6" w:rsidRPr="00F235C1" w:rsidRDefault="00637AD6" w:rsidP="00637AD6">
      <w:pPr>
        <w:spacing w:before="120" w:after="120"/>
        <w:ind w:firstLine="720"/>
        <w:jc w:val="both"/>
        <w:rPr>
          <w:rFonts w:eastAsia="Calibri"/>
          <w:sz w:val="28"/>
          <w:szCs w:val="28"/>
        </w:rPr>
      </w:pPr>
      <w:r w:rsidRPr="00F235C1">
        <w:rPr>
          <w:rFonts w:eastAsia="Calibri"/>
          <w:sz w:val="28"/>
          <w:szCs w:val="28"/>
        </w:rPr>
        <w:t xml:space="preserve">Theo quy định của khoản 2 Điều 53 Luật Ban hành văn bản quy phạm pháp luật, “văn bản quy định chi tiết phải được ban hành để có hiệu lực cùng thời điểm có hiệu lực của văn bản giao quy định chi tiết hoặc thời điểm có hiệu lực của nội dung được giao quy định chi tiết”. </w:t>
      </w:r>
    </w:p>
    <w:p w14:paraId="35DC6DBE" w14:textId="4CD3333E" w:rsidR="00637AD6" w:rsidRPr="00F235C1" w:rsidRDefault="00637AD6" w:rsidP="00637AD6">
      <w:pPr>
        <w:spacing w:before="120" w:after="120"/>
        <w:ind w:firstLine="720"/>
        <w:jc w:val="both"/>
      </w:pPr>
      <w:r w:rsidRPr="00F235C1">
        <w:rPr>
          <w:rFonts w:eastAsia="Calibri"/>
          <w:sz w:val="28"/>
          <w:szCs w:val="28"/>
        </w:rPr>
        <w:t xml:space="preserve">Tại Quyết định số 1526/QĐ-TTg ngày 14 tháng 7 năm 2025 của Thủ tướng Chính phủ ban hành Danh mục và phân công cơ quan chủ trì soạn thảo văn bản quy định chi tiết thi hành các luật, nghị quyết được Quốc hội khóa XV thông qua tại Kỳ họp thứ 9, Bộ Công Thương được phân công là cơ quan chủ trì soạn thảo Nghị định quy định chi tiết một số điều và biện pháp để tổ chức, hướng dẫn thi hành một số điều của Luật Hóa chất về </w:t>
      </w:r>
      <w:r w:rsidR="006C0A07" w:rsidRPr="00F235C1">
        <w:rPr>
          <w:rFonts w:eastAsia="Calibri"/>
          <w:sz w:val="28"/>
          <w:szCs w:val="28"/>
        </w:rPr>
        <w:t>quản lý hoạt động hóa chất và hóa chất nguy hiểm trong sản phẩm, hàng hóa</w:t>
      </w:r>
      <w:r w:rsidRPr="00F235C1">
        <w:rPr>
          <w:rFonts w:eastAsia="Calibri"/>
          <w:sz w:val="28"/>
          <w:szCs w:val="28"/>
        </w:rPr>
        <w:t xml:space="preserve"> (</w:t>
      </w:r>
      <w:r w:rsidR="006C0A07" w:rsidRPr="00F235C1">
        <w:rPr>
          <w:noProof/>
          <w:sz w:val="28"/>
          <w:szCs w:val="28"/>
          <w:lang w:val="vi-VN"/>
        </w:rPr>
        <w:t xml:space="preserve">Khoản 5 Điều 2; </w:t>
      </w:r>
      <w:r w:rsidR="006C0A07" w:rsidRPr="00F235C1">
        <w:rPr>
          <w:noProof/>
          <w:sz w:val="28"/>
          <w:szCs w:val="28"/>
        </w:rPr>
        <w:t xml:space="preserve">khoản 5 </w:t>
      </w:r>
      <w:r w:rsidR="006C0A07" w:rsidRPr="00F235C1">
        <w:rPr>
          <w:noProof/>
          <w:sz w:val="28"/>
          <w:szCs w:val="28"/>
          <w:lang w:val="vi-VN"/>
        </w:rPr>
        <w:t xml:space="preserve">Điều 10; </w:t>
      </w:r>
      <w:r w:rsidR="006C0A07" w:rsidRPr="00F235C1">
        <w:rPr>
          <w:noProof/>
          <w:sz w:val="28"/>
          <w:szCs w:val="28"/>
        </w:rPr>
        <w:t xml:space="preserve">khoản 5 </w:t>
      </w:r>
      <w:r w:rsidR="006C0A07" w:rsidRPr="00F235C1">
        <w:rPr>
          <w:noProof/>
          <w:sz w:val="28"/>
          <w:szCs w:val="28"/>
          <w:lang w:val="vi-VN"/>
        </w:rPr>
        <w:t xml:space="preserve">Điều 11; </w:t>
      </w:r>
      <w:r w:rsidR="006C0A07" w:rsidRPr="00F235C1">
        <w:rPr>
          <w:noProof/>
          <w:sz w:val="28"/>
          <w:szCs w:val="28"/>
        </w:rPr>
        <w:t xml:space="preserve">khoản 7 </w:t>
      </w:r>
      <w:r w:rsidR="006C0A07" w:rsidRPr="00F235C1">
        <w:rPr>
          <w:noProof/>
          <w:sz w:val="28"/>
          <w:szCs w:val="28"/>
          <w:lang w:val="vi-VN"/>
        </w:rPr>
        <w:t xml:space="preserve">Điều 12; khoản 7 Điều 14; khoản 5 Điều 15; </w:t>
      </w:r>
      <w:r w:rsidR="006C0A07" w:rsidRPr="00F235C1">
        <w:rPr>
          <w:noProof/>
          <w:sz w:val="28"/>
          <w:szCs w:val="28"/>
        </w:rPr>
        <w:t xml:space="preserve">khoản 2 </w:t>
      </w:r>
      <w:r w:rsidR="006C0A07" w:rsidRPr="00F235C1">
        <w:rPr>
          <w:noProof/>
          <w:sz w:val="28"/>
          <w:szCs w:val="28"/>
          <w:lang w:val="vi-VN"/>
        </w:rPr>
        <w:t xml:space="preserve">Điều 18; </w:t>
      </w:r>
      <w:r w:rsidR="006C0A07" w:rsidRPr="00F235C1">
        <w:rPr>
          <w:noProof/>
          <w:sz w:val="28"/>
          <w:szCs w:val="28"/>
        </w:rPr>
        <w:t xml:space="preserve">khoản 2 </w:t>
      </w:r>
      <w:r w:rsidR="006C0A07" w:rsidRPr="00F235C1">
        <w:rPr>
          <w:noProof/>
          <w:sz w:val="28"/>
          <w:szCs w:val="28"/>
          <w:lang w:val="vi-VN"/>
        </w:rPr>
        <w:t xml:space="preserve">Điều 19; </w:t>
      </w:r>
      <w:r w:rsidR="006C0A07" w:rsidRPr="00F235C1">
        <w:rPr>
          <w:noProof/>
          <w:sz w:val="28"/>
          <w:szCs w:val="28"/>
        </w:rPr>
        <w:t xml:space="preserve">khoản 3 </w:t>
      </w:r>
      <w:r w:rsidR="006C0A07" w:rsidRPr="00F235C1">
        <w:rPr>
          <w:noProof/>
          <w:sz w:val="28"/>
          <w:szCs w:val="28"/>
          <w:lang w:val="vi-VN"/>
        </w:rPr>
        <w:t xml:space="preserve">Điều 20; </w:t>
      </w:r>
      <w:r w:rsidR="006C0A07" w:rsidRPr="00F235C1">
        <w:rPr>
          <w:noProof/>
          <w:sz w:val="28"/>
          <w:szCs w:val="28"/>
        </w:rPr>
        <w:t xml:space="preserve">khoản 2 </w:t>
      </w:r>
      <w:r w:rsidR="006C0A07" w:rsidRPr="00F235C1">
        <w:rPr>
          <w:noProof/>
          <w:sz w:val="28"/>
          <w:szCs w:val="28"/>
          <w:lang w:val="vi-VN"/>
        </w:rPr>
        <w:t xml:space="preserve">Điều 21; </w:t>
      </w:r>
      <w:r w:rsidR="006C0A07" w:rsidRPr="00F235C1">
        <w:rPr>
          <w:noProof/>
          <w:sz w:val="28"/>
          <w:szCs w:val="28"/>
        </w:rPr>
        <w:t xml:space="preserve">khoản 4 </w:t>
      </w:r>
      <w:r w:rsidR="006C0A07" w:rsidRPr="00F235C1">
        <w:rPr>
          <w:noProof/>
          <w:sz w:val="28"/>
          <w:szCs w:val="28"/>
          <w:lang w:val="vi-VN"/>
        </w:rPr>
        <w:t xml:space="preserve">Điều 22; </w:t>
      </w:r>
      <w:r w:rsidR="006C0A07" w:rsidRPr="00F235C1">
        <w:rPr>
          <w:noProof/>
          <w:sz w:val="28"/>
          <w:szCs w:val="28"/>
        </w:rPr>
        <w:t xml:space="preserve">khoản 4 </w:t>
      </w:r>
      <w:r w:rsidR="006C0A07" w:rsidRPr="00F235C1">
        <w:rPr>
          <w:noProof/>
          <w:sz w:val="28"/>
          <w:szCs w:val="28"/>
          <w:lang w:val="vi-VN"/>
        </w:rPr>
        <w:t xml:space="preserve">Điều 26; </w:t>
      </w:r>
      <w:r w:rsidR="006C0A07" w:rsidRPr="00F235C1">
        <w:rPr>
          <w:noProof/>
          <w:sz w:val="28"/>
          <w:szCs w:val="28"/>
        </w:rPr>
        <w:t xml:space="preserve">khoản 4 </w:t>
      </w:r>
      <w:r w:rsidR="006C0A07" w:rsidRPr="00F235C1">
        <w:rPr>
          <w:noProof/>
          <w:sz w:val="28"/>
          <w:szCs w:val="28"/>
          <w:lang w:val="vi-VN"/>
        </w:rPr>
        <w:t xml:space="preserve">Điều 28; </w:t>
      </w:r>
      <w:r w:rsidR="006C0A07" w:rsidRPr="00F235C1">
        <w:rPr>
          <w:noProof/>
          <w:sz w:val="28"/>
          <w:szCs w:val="28"/>
        </w:rPr>
        <w:t xml:space="preserve">khoản 9 </w:t>
      </w:r>
      <w:r w:rsidR="006C0A07" w:rsidRPr="00F235C1">
        <w:rPr>
          <w:noProof/>
          <w:sz w:val="28"/>
          <w:szCs w:val="28"/>
          <w:lang w:val="vi-VN"/>
        </w:rPr>
        <w:t xml:space="preserve">Điều 29; </w:t>
      </w:r>
      <w:r w:rsidR="006C0A07" w:rsidRPr="00F235C1">
        <w:rPr>
          <w:noProof/>
          <w:sz w:val="28"/>
          <w:szCs w:val="28"/>
        </w:rPr>
        <w:t xml:space="preserve">khoản 7 </w:t>
      </w:r>
      <w:r w:rsidR="006C0A07" w:rsidRPr="00F235C1">
        <w:rPr>
          <w:noProof/>
          <w:sz w:val="28"/>
          <w:szCs w:val="28"/>
          <w:lang w:val="vi-VN"/>
        </w:rPr>
        <w:t>Điều 31; khoản 3 Điều 32</w:t>
      </w:r>
      <w:r w:rsidRPr="00F235C1">
        <w:rPr>
          <w:rFonts w:eastAsia="Calibri"/>
          <w:sz w:val="28"/>
          <w:szCs w:val="28"/>
        </w:rPr>
        <w:t>), thời hạn trình trước ngày 15/10/2025.</w:t>
      </w:r>
    </w:p>
    <w:p w14:paraId="3A7B2A46" w14:textId="4A699888" w:rsidR="00412054" w:rsidRPr="009D0F67" w:rsidRDefault="00A93337" w:rsidP="008C57B4">
      <w:pPr>
        <w:spacing w:before="120" w:after="120"/>
        <w:ind w:firstLine="709"/>
        <w:jc w:val="both"/>
        <w:rPr>
          <w:rFonts w:eastAsia="Calibri"/>
          <w:b/>
          <w:sz w:val="28"/>
          <w:szCs w:val="28"/>
        </w:rPr>
      </w:pPr>
      <w:r w:rsidRPr="009D0F67">
        <w:rPr>
          <w:rFonts w:eastAsia="Calibri"/>
          <w:b/>
          <w:sz w:val="28"/>
          <w:szCs w:val="28"/>
        </w:rPr>
        <w:t>2. Đ</w:t>
      </w:r>
      <w:r w:rsidRPr="009D0F67">
        <w:rPr>
          <w:rFonts w:eastAsia="Calibri"/>
          <w:b/>
          <w:sz w:val="28"/>
          <w:szCs w:val="28"/>
        </w:rPr>
        <w:t>ị</w:t>
      </w:r>
      <w:r w:rsidRPr="009D0F67">
        <w:rPr>
          <w:rFonts w:eastAsia="Calibri"/>
          <w:b/>
          <w:sz w:val="28"/>
          <w:szCs w:val="28"/>
        </w:rPr>
        <w:t>nh hư</w:t>
      </w:r>
      <w:r w:rsidRPr="009D0F67">
        <w:rPr>
          <w:rFonts w:eastAsia="Calibri"/>
          <w:b/>
          <w:sz w:val="28"/>
          <w:szCs w:val="28"/>
        </w:rPr>
        <w:t>ớ</w:t>
      </w:r>
      <w:r w:rsidRPr="009D0F67">
        <w:rPr>
          <w:rFonts w:eastAsia="Calibri"/>
          <w:b/>
          <w:sz w:val="28"/>
          <w:szCs w:val="28"/>
        </w:rPr>
        <w:t>ng xây d</w:t>
      </w:r>
      <w:r w:rsidRPr="009D0F67">
        <w:rPr>
          <w:rFonts w:eastAsia="Calibri"/>
          <w:b/>
          <w:sz w:val="28"/>
          <w:szCs w:val="28"/>
        </w:rPr>
        <w:t>ự</w:t>
      </w:r>
      <w:r w:rsidRPr="009D0F67">
        <w:rPr>
          <w:rFonts w:eastAsia="Calibri"/>
          <w:b/>
          <w:sz w:val="28"/>
          <w:szCs w:val="28"/>
        </w:rPr>
        <w:t xml:space="preserve">ng </w:t>
      </w:r>
      <w:r w:rsidR="00637AD6">
        <w:rPr>
          <w:rFonts w:eastAsia="Calibri"/>
          <w:b/>
          <w:sz w:val="28"/>
          <w:szCs w:val="28"/>
        </w:rPr>
        <w:t>Nghị định</w:t>
      </w:r>
    </w:p>
    <w:p w14:paraId="2211893C" w14:textId="77777777" w:rsidR="00412054" w:rsidRPr="009D0F67" w:rsidRDefault="00A93337" w:rsidP="008C57B4">
      <w:pPr>
        <w:tabs>
          <w:tab w:val="left" w:pos="720"/>
        </w:tabs>
        <w:spacing w:before="120" w:after="120"/>
        <w:ind w:firstLine="720"/>
        <w:jc w:val="both"/>
        <w:rPr>
          <w:rFonts w:eastAsia="Calibri"/>
          <w:b/>
          <w:sz w:val="28"/>
          <w:szCs w:val="28"/>
        </w:rPr>
      </w:pPr>
      <w:r w:rsidRPr="009D0F67">
        <w:rPr>
          <w:rFonts w:eastAsia="Calibri"/>
          <w:b/>
          <w:sz w:val="28"/>
          <w:szCs w:val="28"/>
        </w:rPr>
        <w:t>2.1. M</w:t>
      </w:r>
      <w:r w:rsidRPr="009D0F67">
        <w:rPr>
          <w:rFonts w:eastAsia="Calibri"/>
          <w:b/>
          <w:sz w:val="28"/>
          <w:szCs w:val="28"/>
        </w:rPr>
        <w:t>ụ</w:t>
      </w:r>
      <w:r w:rsidRPr="009D0F67">
        <w:rPr>
          <w:rFonts w:eastAsia="Calibri"/>
          <w:b/>
          <w:sz w:val="28"/>
          <w:szCs w:val="28"/>
        </w:rPr>
        <w:t>c tiêu và quan đi</w:t>
      </w:r>
      <w:r w:rsidRPr="009D0F67">
        <w:rPr>
          <w:rFonts w:eastAsia="Calibri"/>
          <w:b/>
          <w:sz w:val="28"/>
          <w:szCs w:val="28"/>
        </w:rPr>
        <w:t>ể</w:t>
      </w:r>
      <w:r w:rsidRPr="009D0F67">
        <w:rPr>
          <w:rFonts w:eastAsia="Calibri"/>
          <w:b/>
          <w:sz w:val="28"/>
          <w:szCs w:val="28"/>
        </w:rPr>
        <w:t>m</w:t>
      </w:r>
    </w:p>
    <w:p w14:paraId="15CA996B" w14:textId="77777777" w:rsidR="00412054" w:rsidRPr="009D0F67" w:rsidRDefault="00A93337" w:rsidP="008C57B4">
      <w:pPr>
        <w:tabs>
          <w:tab w:val="left" w:pos="851"/>
        </w:tabs>
        <w:spacing w:before="120" w:after="120"/>
        <w:ind w:firstLine="709"/>
        <w:jc w:val="both"/>
        <w:rPr>
          <w:rFonts w:eastAsia="Calibri"/>
          <w:i/>
          <w:sz w:val="28"/>
          <w:szCs w:val="28"/>
        </w:rPr>
      </w:pPr>
      <w:r w:rsidRPr="009D0F67">
        <w:rPr>
          <w:rFonts w:eastAsia="Calibri"/>
          <w:i/>
          <w:sz w:val="28"/>
          <w:szCs w:val="28"/>
        </w:rPr>
        <w:t>a) M</w:t>
      </w:r>
      <w:r w:rsidRPr="009D0F67">
        <w:rPr>
          <w:rFonts w:eastAsia="Calibri"/>
          <w:i/>
          <w:sz w:val="28"/>
          <w:szCs w:val="28"/>
        </w:rPr>
        <w:t>ụ</w:t>
      </w:r>
      <w:r w:rsidRPr="009D0F67">
        <w:rPr>
          <w:rFonts w:eastAsia="Calibri"/>
          <w:i/>
          <w:sz w:val="28"/>
          <w:szCs w:val="28"/>
        </w:rPr>
        <w:t>c tiêu</w:t>
      </w:r>
    </w:p>
    <w:p w14:paraId="6164D068" w14:textId="4E730E23" w:rsidR="00637AD6" w:rsidRPr="00637AD6" w:rsidRDefault="006C0A07" w:rsidP="00637AD6">
      <w:pPr>
        <w:tabs>
          <w:tab w:val="left" w:pos="720"/>
        </w:tabs>
        <w:spacing w:before="120" w:after="120"/>
        <w:ind w:firstLine="720"/>
        <w:jc w:val="both"/>
        <w:rPr>
          <w:sz w:val="28"/>
          <w:szCs w:val="28"/>
        </w:rPr>
      </w:pPr>
      <w:r w:rsidRPr="003606FC">
        <w:rPr>
          <w:noProof/>
          <w:color w:val="000000"/>
          <w:sz w:val="28"/>
          <w:szCs w:val="28"/>
          <w:lang w:val="vi-VN"/>
        </w:rPr>
        <w:t xml:space="preserve">Nghị định được xây dựng và ban hành để quy định chi tiết một số điều và biện pháp thi hành </w:t>
      </w:r>
      <w:r w:rsidRPr="003606FC">
        <w:rPr>
          <w:noProof/>
          <w:color w:val="000000"/>
          <w:sz w:val="28"/>
          <w:szCs w:val="28"/>
        </w:rPr>
        <w:t>Luật Hóa chất số 69/2025/QH15</w:t>
      </w:r>
      <w:r w:rsidRPr="003606FC">
        <w:rPr>
          <w:noProof/>
          <w:color w:val="000000"/>
          <w:sz w:val="28"/>
          <w:szCs w:val="28"/>
          <w:lang w:val="vi-VN"/>
        </w:rPr>
        <w:t xml:space="preserve">, kịp thời tháo gỡ các khó khăn, vướng mắc quy định tại </w:t>
      </w:r>
      <w:r w:rsidRPr="003606FC">
        <w:rPr>
          <w:noProof/>
          <w:color w:val="000000"/>
          <w:sz w:val="28"/>
          <w:szCs w:val="28"/>
        </w:rPr>
        <w:t>Nghị định số 108/2008/NĐ-CP ngày 07 tháng 10 năm 2008; Nghị định số 26/2011/NĐ-CP ngày 08 tháng 4 năm 2011; Nghị định số 113/2017/NĐ-CP ngày 10 tháng 9 năm 2017 và Nghị định số 82/2022/NĐ-CP ngày 18 tháng 10 năm 2022</w:t>
      </w:r>
      <w:r w:rsidRPr="003606FC">
        <w:rPr>
          <w:noProof/>
          <w:color w:val="000000"/>
          <w:sz w:val="28"/>
          <w:szCs w:val="28"/>
          <w:lang w:val="vi-VN"/>
        </w:rPr>
        <w:t xml:space="preserve"> </w:t>
      </w:r>
      <w:r w:rsidRPr="003606FC">
        <w:rPr>
          <w:noProof/>
          <w:color w:val="000000"/>
          <w:sz w:val="28"/>
          <w:szCs w:val="28"/>
        </w:rPr>
        <w:t xml:space="preserve">và </w:t>
      </w:r>
      <w:r w:rsidRPr="003606FC">
        <w:rPr>
          <w:noProof/>
          <w:color w:val="000000"/>
          <w:sz w:val="28"/>
          <w:szCs w:val="28"/>
          <w:lang w:val="vi-VN"/>
        </w:rPr>
        <w:t xml:space="preserve">phù hợp với tình hình </w:t>
      </w:r>
      <w:r w:rsidRPr="003606FC">
        <w:rPr>
          <w:noProof/>
          <w:color w:val="000000"/>
          <w:sz w:val="28"/>
          <w:szCs w:val="28"/>
        </w:rPr>
        <w:t>phát triển kinh tế - xã hội</w:t>
      </w:r>
      <w:r w:rsidRPr="003606FC">
        <w:rPr>
          <w:noProof/>
          <w:color w:val="000000"/>
          <w:sz w:val="28"/>
          <w:szCs w:val="28"/>
          <w:lang w:val="vi-VN"/>
        </w:rPr>
        <w:t xml:space="preserve">; trừ nội dung về trách nhiệm của các Bộ, cơ quan ngang Bộ trong quản lý nhà nước về </w:t>
      </w:r>
      <w:r w:rsidRPr="003606FC">
        <w:rPr>
          <w:noProof/>
          <w:color w:val="000000"/>
          <w:sz w:val="28"/>
          <w:szCs w:val="28"/>
        </w:rPr>
        <w:t>hóa chất</w:t>
      </w:r>
      <w:r w:rsidRPr="003606FC">
        <w:rPr>
          <w:noProof/>
          <w:color w:val="000000"/>
          <w:sz w:val="28"/>
          <w:szCs w:val="28"/>
          <w:lang w:val="vi-VN"/>
        </w:rPr>
        <w:t xml:space="preserve"> sẽ được quy định tại các Nghị định quy định chức năng, nhiệm vụ, quyền hạn của từng Bộ.</w:t>
      </w:r>
    </w:p>
    <w:p w14:paraId="05936EEF" w14:textId="77777777" w:rsidR="00412054" w:rsidRPr="009D0F67" w:rsidRDefault="00A93337" w:rsidP="008C57B4">
      <w:pPr>
        <w:tabs>
          <w:tab w:val="left" w:pos="720"/>
        </w:tabs>
        <w:spacing w:before="120" w:after="120"/>
        <w:ind w:firstLine="720"/>
        <w:jc w:val="both"/>
        <w:rPr>
          <w:rFonts w:eastAsia="Calibri"/>
          <w:i/>
          <w:sz w:val="28"/>
          <w:szCs w:val="28"/>
        </w:rPr>
      </w:pPr>
      <w:r w:rsidRPr="009D0F67">
        <w:rPr>
          <w:rFonts w:eastAsia="Calibri"/>
          <w:i/>
          <w:sz w:val="28"/>
          <w:szCs w:val="28"/>
        </w:rPr>
        <w:lastRenderedPageBreak/>
        <w:t>b) Quan đi</w:t>
      </w:r>
      <w:r w:rsidRPr="009D0F67">
        <w:rPr>
          <w:rFonts w:eastAsia="Calibri"/>
          <w:i/>
          <w:sz w:val="28"/>
          <w:szCs w:val="28"/>
        </w:rPr>
        <w:t>ể</w:t>
      </w:r>
      <w:r w:rsidRPr="009D0F67">
        <w:rPr>
          <w:rFonts w:eastAsia="Calibri"/>
          <w:i/>
          <w:sz w:val="28"/>
          <w:szCs w:val="28"/>
        </w:rPr>
        <w:t>m</w:t>
      </w:r>
    </w:p>
    <w:p w14:paraId="5330E8F2" w14:textId="77777777" w:rsidR="006C0A07" w:rsidRPr="003606FC" w:rsidRDefault="006C0A07" w:rsidP="006C0A07">
      <w:pPr>
        <w:widowControl w:val="0"/>
        <w:spacing w:before="120"/>
        <w:ind w:right="-17"/>
        <w:jc w:val="both"/>
        <w:rPr>
          <w:noProof/>
          <w:color w:val="000000"/>
          <w:sz w:val="28"/>
          <w:szCs w:val="28"/>
        </w:rPr>
      </w:pPr>
      <w:r w:rsidRPr="003606FC">
        <w:rPr>
          <w:noProof/>
          <w:color w:val="000000"/>
          <w:sz w:val="28"/>
          <w:szCs w:val="28"/>
          <w:lang w:val="vi-VN"/>
        </w:rPr>
        <w:t>- Tuân thủ Hiến pháp, pháp luật, đảm bảo độc lập, chủ quyền, thống nhất và toàn vẹn lãnh thổ của tổ quốc, lợi ích của nhà nước, quyền và lợi ích hợp pháp của cơ quan, tổ chức, cá nhân và hoạt động bình thường của nền kinh tế, chính trị, xã hội;</w:t>
      </w:r>
    </w:p>
    <w:p w14:paraId="16657651" w14:textId="77777777" w:rsidR="006C0A07" w:rsidRPr="003606FC" w:rsidRDefault="006C0A07" w:rsidP="006C0A07">
      <w:pPr>
        <w:widowControl w:val="0"/>
        <w:spacing w:before="120"/>
        <w:ind w:right="-17" w:firstLine="720"/>
        <w:jc w:val="both"/>
        <w:rPr>
          <w:noProof/>
          <w:color w:val="000000"/>
          <w:sz w:val="28"/>
          <w:szCs w:val="28"/>
          <w:lang w:val="vi-VN"/>
        </w:rPr>
      </w:pPr>
      <w:r w:rsidRPr="003606FC">
        <w:rPr>
          <w:noProof/>
          <w:color w:val="000000"/>
          <w:sz w:val="28"/>
          <w:szCs w:val="28"/>
          <w:lang w:val="vi-VN"/>
        </w:rPr>
        <w:t xml:space="preserve">- Việc xây dựng dự thảo Nghị định bảo đảm phù hợp với chủ trương, chính sách của Đảng và Nhà nước; Đảm bảo tuân thủ quy định của Luật </w:t>
      </w:r>
      <w:r w:rsidRPr="003606FC">
        <w:rPr>
          <w:noProof/>
          <w:color w:val="000000"/>
          <w:sz w:val="28"/>
          <w:szCs w:val="28"/>
        </w:rPr>
        <w:t xml:space="preserve">hóa chất </w:t>
      </w:r>
      <w:r w:rsidRPr="003606FC">
        <w:rPr>
          <w:noProof/>
          <w:color w:val="000000"/>
          <w:sz w:val="28"/>
          <w:szCs w:val="28"/>
          <w:lang w:val="vi-VN"/>
        </w:rPr>
        <w:t xml:space="preserve">số </w:t>
      </w:r>
      <w:r w:rsidRPr="003606FC">
        <w:rPr>
          <w:noProof/>
          <w:color w:val="000000"/>
          <w:sz w:val="28"/>
          <w:szCs w:val="28"/>
        </w:rPr>
        <w:t>69</w:t>
      </w:r>
      <w:r w:rsidRPr="003606FC">
        <w:rPr>
          <w:noProof/>
          <w:color w:val="000000"/>
          <w:sz w:val="28"/>
          <w:szCs w:val="28"/>
          <w:lang w:val="vi-VN"/>
        </w:rPr>
        <w:t>/2024</w:t>
      </w:r>
      <w:r w:rsidRPr="003606FC">
        <w:rPr>
          <w:noProof/>
          <w:color w:val="000000"/>
          <w:sz w:val="28"/>
          <w:szCs w:val="28"/>
        </w:rPr>
        <w:t>5</w:t>
      </w:r>
      <w:r w:rsidRPr="003606FC">
        <w:rPr>
          <w:noProof/>
          <w:color w:val="000000"/>
          <w:sz w:val="28"/>
          <w:szCs w:val="28"/>
          <w:lang w:val="vi-VN"/>
        </w:rPr>
        <w:t>/QH15;</w:t>
      </w:r>
    </w:p>
    <w:p w14:paraId="4D78B234" w14:textId="77777777" w:rsidR="006C0A07" w:rsidRPr="003606FC" w:rsidRDefault="006C0A07" w:rsidP="006C0A07">
      <w:pPr>
        <w:widowControl w:val="0"/>
        <w:spacing w:before="120"/>
        <w:ind w:right="-17"/>
        <w:jc w:val="both"/>
        <w:rPr>
          <w:noProof/>
          <w:color w:val="000000"/>
          <w:sz w:val="28"/>
          <w:szCs w:val="28"/>
        </w:rPr>
      </w:pPr>
      <w:r w:rsidRPr="003606FC">
        <w:rPr>
          <w:noProof/>
          <w:color w:val="000000"/>
          <w:sz w:val="28"/>
          <w:szCs w:val="28"/>
        </w:rPr>
        <w:tab/>
        <w:t xml:space="preserve">- Bảo đảm tính thống nhất, đồng bộ trong hệ thống pháp luật về quản lý, sản xuất, kinh doanh dược; tiếp cận tối đa thông lệ quốc tế cũng như phù hợp với các điều ước quốc tế mà Việt Nam là thành viên. </w:t>
      </w:r>
    </w:p>
    <w:p w14:paraId="17F94469" w14:textId="77777777" w:rsidR="006C0A07" w:rsidRDefault="006C0A07" w:rsidP="006C0A07">
      <w:pPr>
        <w:widowControl w:val="0"/>
        <w:spacing w:before="120"/>
        <w:ind w:right="-17"/>
        <w:jc w:val="both"/>
        <w:rPr>
          <w:noProof/>
          <w:color w:val="000000"/>
          <w:sz w:val="28"/>
          <w:szCs w:val="28"/>
        </w:rPr>
      </w:pPr>
      <w:r w:rsidRPr="003606FC">
        <w:rPr>
          <w:noProof/>
          <w:color w:val="000000"/>
          <w:sz w:val="28"/>
          <w:szCs w:val="28"/>
        </w:rPr>
        <w:tab/>
        <w:t>- Kế thừa các quy định còn phù hợp của Nghị định số 108/2008/NĐ-CP ngày 07 tháng 10 năm 2008; Nghị định số 26/2011/NĐ-CP ngày 08 tháng 4 năm 2011; Nghị định số 113/2017/NĐ-CP ngày 10 tháng 9 năm 2017 và Nghị định số 82/2022/NĐ-CP ngày 18 tháng 10 năm 2022</w:t>
      </w:r>
      <w:r w:rsidRPr="003606FC">
        <w:rPr>
          <w:noProof/>
          <w:color w:val="000000"/>
          <w:sz w:val="28"/>
          <w:szCs w:val="28"/>
          <w:lang w:val="vi-VN"/>
        </w:rPr>
        <w:t xml:space="preserve"> </w:t>
      </w:r>
      <w:r w:rsidRPr="003606FC">
        <w:rPr>
          <w:noProof/>
          <w:color w:val="000000"/>
          <w:sz w:val="28"/>
          <w:szCs w:val="28"/>
        </w:rPr>
        <w:t>(trừ quy định đã phát hiện vướng mắc phát sinh trong thực tiễn) và giải quyết kịp thời các khó khăn, vướng mắc, cá</w:t>
      </w:r>
      <w:r>
        <w:rPr>
          <w:noProof/>
          <w:color w:val="000000"/>
          <w:sz w:val="28"/>
          <w:szCs w:val="28"/>
        </w:rPr>
        <w:t xml:space="preserve">c vấn đề cấp bách cần tháo gỡ. </w:t>
      </w:r>
    </w:p>
    <w:p w14:paraId="6A6A2BE9" w14:textId="388CFA49" w:rsidR="00637AD6" w:rsidRPr="006C0A07" w:rsidRDefault="006C0A07" w:rsidP="006C0A07">
      <w:pPr>
        <w:widowControl w:val="0"/>
        <w:spacing w:before="120"/>
        <w:ind w:right="-17" w:firstLine="709"/>
        <w:jc w:val="both"/>
        <w:rPr>
          <w:noProof/>
          <w:color w:val="000000"/>
          <w:sz w:val="28"/>
          <w:szCs w:val="28"/>
        </w:rPr>
      </w:pPr>
      <w:r w:rsidRPr="003606FC">
        <w:rPr>
          <w:noProof/>
          <w:color w:val="000000"/>
          <w:sz w:val="28"/>
          <w:szCs w:val="28"/>
        </w:rPr>
        <w:t>- Đổi mới quy trình, thủ tục hành chính theo hướng cắt giảm tối đa thủ tục hành chính cho người dân và doanh nghiệp; đẩy mạnh phân cấp, phân quyền gắn với tăng cường trách nhiệm của các cấp, các ngành, các đơn vị.</w:t>
      </w:r>
      <w:r w:rsidR="00637AD6" w:rsidRPr="00637AD6">
        <w:rPr>
          <w:sz w:val="28"/>
          <w:szCs w:val="28"/>
        </w:rPr>
        <w:t xml:space="preserve"> </w:t>
      </w:r>
    </w:p>
    <w:p w14:paraId="25B3D4F2" w14:textId="30866604" w:rsidR="00412054" w:rsidRPr="009D0F67" w:rsidRDefault="00A93337" w:rsidP="008C57B4">
      <w:pPr>
        <w:spacing w:before="120" w:after="120"/>
        <w:ind w:firstLine="709"/>
        <w:jc w:val="both"/>
        <w:rPr>
          <w:rFonts w:eastAsia="Calibri"/>
          <w:b/>
          <w:sz w:val="28"/>
          <w:szCs w:val="28"/>
        </w:rPr>
      </w:pPr>
      <w:r w:rsidRPr="009D0F67">
        <w:rPr>
          <w:rFonts w:eastAsia="Calibri"/>
          <w:b/>
          <w:sz w:val="28"/>
          <w:szCs w:val="28"/>
        </w:rPr>
        <w:t xml:space="preserve">2.2. </w:t>
      </w:r>
      <w:r w:rsidR="00637AD6">
        <w:rPr>
          <w:rFonts w:eastAsia="Calibri"/>
          <w:b/>
          <w:sz w:val="28"/>
          <w:szCs w:val="28"/>
        </w:rPr>
        <w:t>Nội dung cơ bản của Nghị định</w:t>
      </w:r>
    </w:p>
    <w:p w14:paraId="6ABF2B92"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xml:space="preserve">Dự thảo Nghị định gồm các nội dung: </w:t>
      </w:r>
    </w:p>
    <w:p w14:paraId="42F78064"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xml:space="preserve">- Hướng dẫn chi tiết 16 nội dung của Luật số 69/2025/QH15. </w:t>
      </w:r>
    </w:p>
    <w:p w14:paraId="2C055BF0"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xml:space="preserve">- Sửa đổi, bổ sung một số quy định có bất cập, khó khăn, vướng mắc trong thực tiễn triển khai </w:t>
      </w:r>
      <w:r w:rsidRPr="003606FC">
        <w:rPr>
          <w:noProof/>
          <w:color w:val="000000"/>
          <w:sz w:val="28"/>
          <w:szCs w:val="28"/>
        </w:rPr>
        <w:t>Nghị định số 108/2008/NĐ-CP ngày 07 tháng 10 năm 2008; Nghị định số 26/2011/NĐ-CP ngày 08 tháng 4 năm 2011; Nghị định số 113/2017/NĐ-CP ngày 10 tháng 9 năm 2017 và Nghị định số 82/2022/NĐ-CP ngày 18 tháng 10 năm 2022.</w:t>
      </w:r>
    </w:p>
    <w:p w14:paraId="64A4D755"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xml:space="preserve">- Tích hợp các nội dung khác tại </w:t>
      </w:r>
      <w:r w:rsidRPr="003606FC">
        <w:rPr>
          <w:noProof/>
          <w:color w:val="000000"/>
          <w:sz w:val="28"/>
          <w:szCs w:val="28"/>
        </w:rPr>
        <w:t>Nghị định số 108/2008/NĐ-CP ngày 07 tháng 10 năm 2008; Nghị định số 26/2011/NĐ-CP ngày 08 tháng 4 năm 2011; Nghị định số 113/2017/NĐ-CP ngày 10 tháng 9 năm 2017, Nghị định số 82/2022/NĐ-CP ngày 18 tháng 10 năm 2022</w:t>
      </w:r>
      <w:r w:rsidRPr="003606FC">
        <w:rPr>
          <w:noProof/>
          <w:color w:val="000000"/>
          <w:sz w:val="28"/>
          <w:szCs w:val="28"/>
          <w:lang w:val="vi-VN"/>
        </w:rPr>
        <w:t xml:space="preserve"> </w:t>
      </w:r>
      <w:r w:rsidRPr="003606FC">
        <w:rPr>
          <w:noProof/>
          <w:color w:val="000000"/>
          <w:sz w:val="28"/>
          <w:szCs w:val="28"/>
        </w:rPr>
        <w:t xml:space="preserve">và </w:t>
      </w:r>
      <w:r w:rsidRPr="003606FC">
        <w:rPr>
          <w:color w:val="000000"/>
          <w:sz w:val="28"/>
          <w:szCs w:val="28"/>
        </w:rPr>
        <w:t xml:space="preserve">Nghị định số 33/2024/NĐ-CP ngày 27 tháng 3 năm 2024 của Chính phủ quy định </w:t>
      </w:r>
      <w:r w:rsidRPr="003606FC">
        <w:rPr>
          <w:color w:val="000000"/>
          <w:sz w:val="28"/>
          <w:szCs w:val="28"/>
          <w:lang w:val="vi-VN"/>
        </w:rPr>
        <w:t>việc thực hiện Công ước cấm phát triển, sản xuất, tàng trữ, sử dụng v</w:t>
      </w:r>
      <w:r w:rsidRPr="003606FC">
        <w:rPr>
          <w:color w:val="000000"/>
          <w:sz w:val="28"/>
          <w:szCs w:val="28"/>
          <w:lang w:val="en-GB"/>
        </w:rPr>
        <w:t>à</w:t>
      </w:r>
      <w:r w:rsidRPr="003606FC">
        <w:rPr>
          <w:color w:val="000000"/>
          <w:sz w:val="28"/>
          <w:szCs w:val="28"/>
          <w:lang w:val="vi-VN"/>
        </w:rPr>
        <w:t> phá hủy vũ khí hóa học</w:t>
      </w:r>
      <w:r w:rsidRPr="003606FC">
        <w:rPr>
          <w:color w:val="000000"/>
          <w:sz w:val="28"/>
          <w:szCs w:val="28"/>
        </w:rPr>
        <w:t xml:space="preserve"> </w:t>
      </w:r>
      <w:r w:rsidRPr="003606FC">
        <w:rPr>
          <w:noProof/>
          <w:color w:val="000000"/>
          <w:sz w:val="28"/>
          <w:szCs w:val="28"/>
        </w:rPr>
        <w:t>không trái với Luật số 69/2025/QH15</w:t>
      </w:r>
      <w:r w:rsidRPr="003606FC">
        <w:rPr>
          <w:bCs/>
          <w:noProof/>
          <w:color w:val="000000"/>
          <w:sz w:val="28"/>
          <w:szCs w:val="28"/>
        </w:rPr>
        <w:t xml:space="preserve"> và không có vướng mắc trong quá trình triển khai.</w:t>
      </w:r>
    </w:p>
    <w:p w14:paraId="22E5CD38"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Cụ thể như sau:</w:t>
      </w:r>
    </w:p>
    <w:p w14:paraId="64FEA20D"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a) Hướng dẫn chi tiết các nội dung của Luật số 69/2025/QH15, bao gồm:</w:t>
      </w:r>
    </w:p>
    <w:p w14:paraId="179BBC38"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Điều kiện sản xuất, kinh doanh hóa chất</w:t>
      </w:r>
    </w:p>
    <w:p w14:paraId="4C906E9C"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Khai báo hóa chất nhập khẩu</w:t>
      </w:r>
    </w:p>
    <w:p w14:paraId="5BF02E56"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Điều kiện sản xuất, kinh doanh hóa chất có điều kiện</w:t>
      </w:r>
    </w:p>
    <w:p w14:paraId="282E8704"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noProof/>
          <w:color w:val="000000"/>
          <w:sz w:val="28"/>
          <w:szCs w:val="28"/>
        </w:rPr>
        <w:lastRenderedPageBreak/>
        <w:t xml:space="preserve">- </w:t>
      </w:r>
      <w:bookmarkStart w:id="14" w:name="_Hlk206279542"/>
      <w:r w:rsidRPr="003606FC">
        <w:rPr>
          <w:bCs/>
          <w:color w:val="000000"/>
          <w:sz w:val="28"/>
          <w:szCs w:val="28"/>
        </w:rPr>
        <w:t>Hồ sơ, trình tự, thủ tục cấp, cấp lại, cấp điều chỉnh Giấy chứng nhận đủ điều kiện sản xuất, kinh doanh hóa chất có điều kiện</w:t>
      </w:r>
      <w:bookmarkEnd w:id="14"/>
      <w:r w:rsidRPr="003606FC">
        <w:rPr>
          <w:bCs/>
          <w:color w:val="000000"/>
          <w:sz w:val="28"/>
          <w:szCs w:val="28"/>
        </w:rPr>
        <w:t>.</w:t>
      </w:r>
    </w:p>
    <w:p w14:paraId="1BFE5BE7"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Xuất khẩu, nhập khẩu hóa chất có điều kiện.</w:t>
      </w:r>
    </w:p>
    <w:p w14:paraId="08187048"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Điều kiện sản xuất, kinh doanh hóa chất cần kiểm soát đặc biệt</w:t>
      </w:r>
    </w:p>
    <w:p w14:paraId="2C9838F3"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noProof/>
          <w:color w:val="000000"/>
          <w:sz w:val="28"/>
          <w:szCs w:val="28"/>
        </w:rPr>
        <w:t xml:space="preserve">- </w:t>
      </w:r>
      <w:r w:rsidRPr="003606FC">
        <w:rPr>
          <w:bCs/>
          <w:color w:val="000000"/>
          <w:sz w:val="28"/>
          <w:szCs w:val="28"/>
        </w:rPr>
        <w:t>Hồ sơ, trình tự, thủ tục cấp, cấp lại, cấp điều chỉnh Giấy phép sản xuất, kinh doanh hóa chất cần kiểm soát đặc biệt.</w:t>
      </w:r>
    </w:p>
    <w:p w14:paraId="66CD7DFE"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noProof/>
          <w:color w:val="000000"/>
          <w:sz w:val="28"/>
          <w:szCs w:val="28"/>
        </w:rPr>
        <w:t xml:space="preserve">- </w:t>
      </w:r>
      <w:bookmarkStart w:id="15" w:name="_Hlk206280322"/>
      <w:r w:rsidRPr="003606FC">
        <w:rPr>
          <w:bCs/>
          <w:color w:val="000000"/>
          <w:sz w:val="28"/>
          <w:szCs w:val="28"/>
        </w:rPr>
        <w:t>Hồ sơ, trình tự, thủ tục cấp, cấp lại, cấp điều chỉnh, gia hạn Giấy phép xuất khẩu, nhập khẩu hóa chất cần kiểm soát đặc biệt</w:t>
      </w:r>
      <w:bookmarkEnd w:id="15"/>
      <w:r w:rsidRPr="003606FC">
        <w:rPr>
          <w:bCs/>
          <w:color w:val="000000"/>
          <w:sz w:val="28"/>
          <w:szCs w:val="28"/>
        </w:rPr>
        <w:t>.</w:t>
      </w:r>
    </w:p>
    <w:p w14:paraId="7467708E"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color w:val="000000"/>
          <w:sz w:val="28"/>
          <w:szCs w:val="28"/>
        </w:rPr>
        <w:t>- Điều kiện sản xuất hóa chất cấm.</w:t>
      </w:r>
    </w:p>
    <w:p w14:paraId="3F55FE62"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noProof/>
          <w:color w:val="000000"/>
          <w:sz w:val="28"/>
          <w:szCs w:val="28"/>
        </w:rPr>
        <w:t xml:space="preserve">- </w:t>
      </w:r>
      <w:bookmarkStart w:id="16" w:name="_Hlk206280395"/>
      <w:r w:rsidRPr="003606FC">
        <w:rPr>
          <w:bCs/>
          <w:color w:val="000000"/>
          <w:sz w:val="28"/>
          <w:szCs w:val="28"/>
        </w:rPr>
        <w:t>Hồ sơ, trình tự, thủ tục cấp, cấp lại, cấp điều chỉnh Giấy phép, nội dung Giấy phép sản xuất hóa chất cấm</w:t>
      </w:r>
      <w:bookmarkEnd w:id="16"/>
      <w:r w:rsidRPr="003606FC">
        <w:rPr>
          <w:bCs/>
          <w:color w:val="000000"/>
          <w:sz w:val="28"/>
          <w:szCs w:val="28"/>
        </w:rPr>
        <w:t>.</w:t>
      </w:r>
    </w:p>
    <w:p w14:paraId="610CC6BF"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color w:val="000000"/>
          <w:sz w:val="28"/>
          <w:szCs w:val="28"/>
        </w:rPr>
        <w:t>- Điều kiện xuất khẩu, nhập khẩu hóa chất cấm .</w:t>
      </w:r>
    </w:p>
    <w:p w14:paraId="423182BA"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color w:val="000000"/>
          <w:sz w:val="28"/>
          <w:szCs w:val="28"/>
        </w:rPr>
        <w:t>- Hồ sơ, trình tự, thủ tục cấp, cấp lại, cấp điều chỉnh Giấy phép nhập khẩu hóa chất cấm.</w:t>
      </w:r>
    </w:p>
    <w:p w14:paraId="0070DE49"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color w:val="000000"/>
          <w:sz w:val="28"/>
          <w:szCs w:val="28"/>
        </w:rPr>
        <w:t xml:space="preserve">- </w:t>
      </w:r>
      <w:bookmarkStart w:id="17" w:name="_Hlk206280522"/>
      <w:r w:rsidRPr="003606FC">
        <w:rPr>
          <w:bCs/>
          <w:color w:val="000000"/>
          <w:sz w:val="28"/>
          <w:szCs w:val="28"/>
        </w:rPr>
        <w:t>Điều kiện cấp Giấy chứng nhận đủ điều kiện hoạt động dịch vụ tồn trữ hóa chất</w:t>
      </w:r>
      <w:bookmarkEnd w:id="17"/>
      <w:r w:rsidRPr="003606FC">
        <w:rPr>
          <w:bCs/>
          <w:color w:val="000000"/>
          <w:sz w:val="28"/>
          <w:szCs w:val="28"/>
        </w:rPr>
        <w:t>.</w:t>
      </w:r>
    </w:p>
    <w:p w14:paraId="050C394A"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color w:val="000000"/>
          <w:sz w:val="28"/>
          <w:szCs w:val="28"/>
        </w:rPr>
        <w:t xml:space="preserve">- </w:t>
      </w:r>
      <w:bookmarkStart w:id="18" w:name="_Hlk206280554"/>
      <w:r w:rsidRPr="003606FC">
        <w:rPr>
          <w:bCs/>
          <w:color w:val="000000"/>
          <w:sz w:val="28"/>
          <w:szCs w:val="28"/>
        </w:rPr>
        <w:t>Hồ sơ, trình tự, thủ tục cấp, cấp lại, cấp điều chỉnh Giấy chứng nhận đủ điều kiện hoạt động dịch vụ tồn trữ hóa chất</w:t>
      </w:r>
      <w:bookmarkEnd w:id="18"/>
      <w:r w:rsidRPr="003606FC">
        <w:rPr>
          <w:bCs/>
          <w:color w:val="000000"/>
          <w:sz w:val="28"/>
          <w:szCs w:val="28"/>
        </w:rPr>
        <w:t>.</w:t>
      </w:r>
    </w:p>
    <w:p w14:paraId="40FE8A26"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color w:val="000000"/>
          <w:sz w:val="28"/>
          <w:szCs w:val="28"/>
        </w:rPr>
        <w:t>- Miễn trừ, thu hồi Giấy chứng nhận đủ điều kiện sản xuất, kinh doanh hóa chất có điều kiện; Giấy phép sản xuất, kinh doanh, xuất khẩu, nhập khẩu hóa chất cần kiểm soát đặc biệt; Giấy phép sản xuất, nhập khẩu hóa chất cấm; Giấy chứng nhận đủ điều kiện hoạt động dịch vụ tồn trữ hóa chất.</w:t>
      </w:r>
    </w:p>
    <w:p w14:paraId="0006B6F9"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Hồ sơ, trình tự, thủ tục đăng ký hóa chất mới.</w:t>
      </w:r>
    </w:p>
    <w:p w14:paraId="1CA6168C"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Tổ chức đánh giá hóa chất mới.</w:t>
      </w:r>
    </w:p>
    <w:p w14:paraId="2ABBB328"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Quản lý hóa chất mới.</w:t>
      </w:r>
    </w:p>
    <w:p w14:paraId="7DD4D2C7"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Bảo mật thông tin.</w:t>
      </w:r>
    </w:p>
    <w:p w14:paraId="68A726E8"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noProof/>
          <w:color w:val="000000"/>
          <w:sz w:val="28"/>
          <w:szCs w:val="28"/>
        </w:rPr>
        <w:t xml:space="preserve">- </w:t>
      </w:r>
      <w:bookmarkStart w:id="19" w:name="_Hlk206281282"/>
      <w:r w:rsidRPr="003606FC">
        <w:rPr>
          <w:bCs/>
          <w:color w:val="000000"/>
          <w:sz w:val="28"/>
          <w:szCs w:val="28"/>
        </w:rPr>
        <w:t>Chuyển đổi số trong quản lý nhà nước về hóa chất</w:t>
      </w:r>
      <w:bookmarkEnd w:id="19"/>
      <w:r w:rsidRPr="003606FC">
        <w:rPr>
          <w:bCs/>
          <w:color w:val="000000"/>
          <w:sz w:val="28"/>
          <w:szCs w:val="28"/>
        </w:rPr>
        <w:t>.</w:t>
      </w:r>
    </w:p>
    <w:p w14:paraId="6F8C93FB"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color w:val="000000"/>
          <w:sz w:val="28"/>
          <w:szCs w:val="28"/>
        </w:rPr>
        <w:t>- Chế độ cung cấp thông tin.</w:t>
      </w:r>
    </w:p>
    <w:p w14:paraId="7F15EE21" w14:textId="77777777" w:rsidR="006C0A07" w:rsidRPr="003606FC" w:rsidRDefault="006C0A07" w:rsidP="006C0A07">
      <w:pPr>
        <w:widowControl w:val="0"/>
        <w:autoSpaceDE w:val="0"/>
        <w:autoSpaceDN w:val="0"/>
        <w:adjustRightInd w:val="0"/>
        <w:spacing w:before="120"/>
        <w:ind w:firstLine="720"/>
        <w:jc w:val="both"/>
        <w:rPr>
          <w:bCs/>
          <w:color w:val="000000"/>
          <w:sz w:val="28"/>
          <w:szCs w:val="28"/>
        </w:rPr>
      </w:pPr>
      <w:r w:rsidRPr="003606FC">
        <w:rPr>
          <w:bCs/>
          <w:color w:val="000000"/>
          <w:sz w:val="28"/>
          <w:szCs w:val="28"/>
        </w:rPr>
        <w:t>- Quy định chung về hóa chất nguy hiểm trong sản phẩm, hàng hóa.</w:t>
      </w:r>
    </w:p>
    <w:p w14:paraId="075D6233"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color w:val="000000"/>
          <w:sz w:val="28"/>
          <w:szCs w:val="28"/>
        </w:rPr>
        <w:t>- Công bố thông tin về hàm lượng hóa chất nguy hiểm trong sản phẩm, hàng hóa.</w:t>
      </w:r>
    </w:p>
    <w:p w14:paraId="248CFBE5" w14:textId="77777777" w:rsidR="006C0A07" w:rsidRPr="003606FC" w:rsidRDefault="006C0A07" w:rsidP="006C0A07">
      <w:pPr>
        <w:widowControl w:val="0"/>
        <w:autoSpaceDE w:val="0"/>
        <w:autoSpaceDN w:val="0"/>
        <w:adjustRightInd w:val="0"/>
        <w:spacing w:before="120"/>
        <w:ind w:firstLine="720"/>
        <w:jc w:val="both"/>
        <w:rPr>
          <w:b/>
          <w:bCs/>
          <w:noProof/>
          <w:color w:val="000000"/>
          <w:sz w:val="28"/>
          <w:szCs w:val="28"/>
        </w:rPr>
      </w:pPr>
      <w:r w:rsidRPr="003606FC">
        <w:rPr>
          <w:bCs/>
          <w:noProof/>
          <w:color w:val="000000"/>
          <w:sz w:val="28"/>
          <w:szCs w:val="28"/>
        </w:rPr>
        <w:t xml:space="preserve">b) Sửa đổi, bổ sung các quy định có khó khăn, vướng mắc trong thực tiễn triển khai thực hiện </w:t>
      </w:r>
      <w:r w:rsidRPr="003606FC">
        <w:rPr>
          <w:noProof/>
          <w:color w:val="000000"/>
          <w:sz w:val="28"/>
          <w:szCs w:val="28"/>
        </w:rPr>
        <w:t>Nghị định số 113/2017/NĐ-CP ngày 10 tháng 9 năm 2017 và Nghị định số 82/2022/NĐ-CP ngày 18 tháng 10 năm 2022</w:t>
      </w:r>
      <w:r w:rsidRPr="003606FC">
        <w:rPr>
          <w:bCs/>
          <w:noProof/>
          <w:color w:val="000000"/>
          <w:sz w:val="28"/>
          <w:szCs w:val="28"/>
        </w:rPr>
        <w:t xml:space="preserve"> đã được tổng kết, đánh giá (đã nêu tại khoản 2 mục I Tờ trình này).</w:t>
      </w:r>
    </w:p>
    <w:p w14:paraId="4FA850F7"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Bên cạnh đó, thực hiện chủ trương đẩy mạnh cải cách hành chính của Chính phủ, song song với việc thực hiện cắt giảm, đơn giản hóa thủ tục hành chính</w:t>
      </w:r>
      <w:r w:rsidRPr="003606FC">
        <w:rPr>
          <w:noProof/>
          <w:color w:val="000000"/>
          <w:sz w:val="28"/>
          <w:szCs w:val="28"/>
        </w:rPr>
        <w:t xml:space="preserve">, </w:t>
      </w:r>
      <w:r w:rsidRPr="003606FC">
        <w:rPr>
          <w:bCs/>
          <w:noProof/>
          <w:color w:val="000000"/>
          <w:sz w:val="28"/>
          <w:szCs w:val="28"/>
        </w:rPr>
        <w:t xml:space="preserve">Bộ </w:t>
      </w:r>
      <w:r w:rsidRPr="003606FC">
        <w:rPr>
          <w:bCs/>
          <w:noProof/>
          <w:color w:val="000000"/>
          <w:sz w:val="28"/>
          <w:szCs w:val="28"/>
        </w:rPr>
        <w:lastRenderedPageBreak/>
        <w:t xml:space="preserve">Công Thương đã rà soát để tiếp tục đề xuất cắt giảm, đơn giản hóa và phân cấp, phân quyền trong việc giải quyết thủ tục hành chính theo </w:t>
      </w:r>
      <w:r w:rsidRPr="003606FC">
        <w:rPr>
          <w:noProof/>
          <w:color w:val="000000"/>
          <w:sz w:val="28"/>
          <w:szCs w:val="28"/>
          <w:lang w:val="vi-VN"/>
        </w:rPr>
        <w:t xml:space="preserve">Quyết định số 608/QĐ-TTg </w:t>
      </w:r>
      <w:r w:rsidRPr="003606FC">
        <w:rPr>
          <w:noProof/>
          <w:color w:val="000000"/>
          <w:sz w:val="28"/>
          <w:szCs w:val="28"/>
        </w:rPr>
        <w:t>n</w:t>
      </w:r>
      <w:r w:rsidRPr="003606FC">
        <w:rPr>
          <w:noProof/>
          <w:color w:val="000000"/>
          <w:sz w:val="28"/>
          <w:szCs w:val="28"/>
          <w:lang w:val="vi-VN"/>
        </w:rPr>
        <w:t>gày 15 tháng 3 năm 2025</w:t>
      </w:r>
      <w:r w:rsidRPr="003606FC">
        <w:rPr>
          <w:noProof/>
          <w:color w:val="000000"/>
          <w:sz w:val="28"/>
          <w:szCs w:val="28"/>
        </w:rPr>
        <w:t xml:space="preserve"> của </w:t>
      </w:r>
      <w:r w:rsidRPr="003606FC">
        <w:rPr>
          <w:noProof/>
          <w:color w:val="000000"/>
          <w:sz w:val="28"/>
          <w:szCs w:val="28"/>
          <w:lang w:val="vi-VN"/>
        </w:rPr>
        <w:t>Thủ tướng Chính phủ về Kế hoạch triển khai các nhiệm vụ, giải pháp về đẩy mạnh phân quyền, phân cấp theo quy định tại Luật Tổ chức Chính phủ và Luật Tổ chức chính quyền địa phương</w:t>
      </w:r>
      <w:r w:rsidRPr="003606FC">
        <w:rPr>
          <w:bCs/>
          <w:noProof/>
          <w:color w:val="000000"/>
          <w:sz w:val="28"/>
          <w:szCs w:val="28"/>
        </w:rPr>
        <w:t>. Tại dự thảo Nghị định, đã đề xuất cắt giảm, đơn giản hóa các thủ tục hành chính và phân cấp, phân quyền như sau:</w:t>
      </w:r>
    </w:p>
    <w:p w14:paraId="0736E63B"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Phân cấp Ủy ban nhân dân tỉnh thực hiện các thủ tục hành chính như:</w:t>
      </w:r>
    </w:p>
    <w:p w14:paraId="602B1862"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xml:space="preserve">+ Cấp Giấy chứng nhận đủ điều kiện sản xuất, kinh doanh hóa chất có điều kiện. </w:t>
      </w:r>
    </w:p>
    <w:p w14:paraId="70535538"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xml:space="preserve">+ Cấp </w:t>
      </w:r>
      <w:r w:rsidRPr="003606FC">
        <w:rPr>
          <w:noProof/>
          <w:color w:val="000000"/>
          <w:sz w:val="28"/>
          <w:szCs w:val="28"/>
          <w:lang w:val="vi-VN"/>
        </w:rPr>
        <w:t>Giấy phép sản xuất, kinh doanh hóa chất cần kiểm soát đặc biệt nhóm 2</w:t>
      </w:r>
      <w:r w:rsidRPr="003606FC">
        <w:rPr>
          <w:bCs/>
          <w:noProof/>
          <w:color w:val="000000"/>
          <w:sz w:val="28"/>
          <w:szCs w:val="28"/>
        </w:rPr>
        <w:t>.</w:t>
      </w:r>
    </w:p>
    <w:p w14:paraId="47F93B95"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xml:space="preserve">+ Cấp </w:t>
      </w:r>
      <w:r w:rsidRPr="003606FC">
        <w:rPr>
          <w:noProof/>
          <w:color w:val="000000"/>
          <w:sz w:val="28"/>
          <w:szCs w:val="28"/>
          <w:lang w:val="vi-VN"/>
        </w:rPr>
        <w:t>Giấy phép xuất khẩu, nhập khẩu hóa chất cần kiểm soát đặc biệt nhóm 2</w:t>
      </w:r>
      <w:r w:rsidRPr="003606FC">
        <w:rPr>
          <w:noProof/>
          <w:color w:val="000000"/>
          <w:sz w:val="28"/>
          <w:szCs w:val="28"/>
        </w:rPr>
        <w:t>.</w:t>
      </w:r>
    </w:p>
    <w:p w14:paraId="3F6F8EE2" w14:textId="77777777" w:rsidR="006C0A07" w:rsidRPr="003606FC" w:rsidRDefault="006C0A07" w:rsidP="006C0A07">
      <w:pPr>
        <w:widowControl w:val="0"/>
        <w:autoSpaceDE w:val="0"/>
        <w:autoSpaceDN w:val="0"/>
        <w:adjustRightInd w:val="0"/>
        <w:spacing w:before="120"/>
        <w:ind w:firstLine="720"/>
        <w:jc w:val="both"/>
        <w:rPr>
          <w:bCs/>
          <w:noProof/>
          <w:color w:val="000000"/>
          <w:sz w:val="28"/>
          <w:szCs w:val="28"/>
        </w:rPr>
      </w:pPr>
      <w:r w:rsidRPr="003606FC">
        <w:rPr>
          <w:bCs/>
          <w:noProof/>
          <w:color w:val="000000"/>
          <w:sz w:val="28"/>
          <w:szCs w:val="28"/>
        </w:rPr>
        <w:t xml:space="preserve">+ Cấp </w:t>
      </w:r>
      <w:r w:rsidRPr="003606FC">
        <w:rPr>
          <w:noProof/>
          <w:color w:val="000000"/>
          <w:sz w:val="28"/>
          <w:szCs w:val="28"/>
          <w:lang w:val="vi-VN"/>
        </w:rPr>
        <w:t>Giấy chứng nhận đủ điều kiện hoạt động dịch vụ tồn trữ hóa chất đối với cơ sở tồn trữ thuộc đối tượng phải xây dựng Biện pháp phòng ngừa ứng phó sự cố hóa chất hoặc Kế hoạch phòng ngừa hóa chất do Ủy ban nhân dân cấp tỉnh thẩm định</w:t>
      </w:r>
      <w:r w:rsidRPr="003606FC">
        <w:rPr>
          <w:bCs/>
          <w:noProof/>
          <w:color w:val="000000"/>
          <w:sz w:val="28"/>
          <w:szCs w:val="28"/>
        </w:rPr>
        <w:t xml:space="preserve">. </w:t>
      </w:r>
    </w:p>
    <w:p w14:paraId="35C94014" w14:textId="77777777" w:rsidR="006C0A07" w:rsidRPr="003606FC" w:rsidRDefault="006C0A07" w:rsidP="006C0A0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color w:val="000000"/>
          <w:sz w:val="28"/>
          <w:szCs w:val="28"/>
        </w:rPr>
      </w:pPr>
      <w:r w:rsidRPr="003606FC">
        <w:rPr>
          <w:rStyle w:val="Strong"/>
          <w:b w:val="0"/>
          <w:color w:val="000000"/>
          <w:sz w:val="28"/>
          <w:szCs w:val="28"/>
        </w:rPr>
        <w:t>- Dự thảo thể hiện sự chuyển đổi chiến lược trong cải cách thủ tục hành chính từ phương pháp "cắt giảm" sang mô hình "tái cấu trúc và số hóa". Thay vì loại bỏ một phần các thủ tục hành chính, Dự thảo tái cấu trúc toàn diện các quy định nhằm quản lý hiệu quả hơn toàn bộ vòng đời của hóa chất.</w:t>
      </w:r>
    </w:p>
    <w:p w14:paraId="04AC2027" w14:textId="77777777" w:rsidR="006C0A07" w:rsidRPr="003606FC" w:rsidRDefault="006C0A07" w:rsidP="006C0A0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color w:val="000000"/>
          <w:sz w:val="28"/>
          <w:szCs w:val="28"/>
        </w:rPr>
      </w:pPr>
      <w:r w:rsidRPr="003606FC">
        <w:rPr>
          <w:rStyle w:val="Strong"/>
          <w:b w:val="0"/>
          <w:color w:val="000000"/>
          <w:sz w:val="28"/>
          <w:szCs w:val="28"/>
        </w:rPr>
        <w:t>Việc triển khai dịch vụ công trực tuyến qua Cổng thông tin một cửa quốc gia, tích hợp khai báo và nộp hồ sơ điện tử, cấp Giấy phép điện tử và phối hợp tra cứu các thành phần hồ sơ đã có trên Cơ sở dữ liệu chuyên ngành đã giúp giảm đáng kể thời gian xử lý hồ sơ, chi phí in ấn, lưu trữ và chi phí không chính thức, đồng thời tăng tính minh bạch trong quá trình thực hiện thủ tục hành chính.</w:t>
      </w:r>
    </w:p>
    <w:p w14:paraId="5A5A2653" w14:textId="77777777" w:rsidR="006C0A07" w:rsidRPr="003606FC" w:rsidRDefault="006C0A07" w:rsidP="006C0A07">
      <w:pPr>
        <w:widowControl w:val="0"/>
        <w:autoSpaceDE w:val="0"/>
        <w:autoSpaceDN w:val="0"/>
        <w:adjustRightInd w:val="0"/>
        <w:spacing w:before="120"/>
        <w:ind w:firstLine="720"/>
        <w:jc w:val="both"/>
        <w:rPr>
          <w:b/>
          <w:bCs/>
          <w:noProof/>
          <w:color w:val="000000"/>
          <w:sz w:val="28"/>
          <w:szCs w:val="28"/>
        </w:rPr>
      </w:pPr>
      <w:r w:rsidRPr="003606FC">
        <w:rPr>
          <w:rStyle w:val="Strong"/>
          <w:b w:val="0"/>
          <w:color w:val="000000"/>
          <w:sz w:val="28"/>
          <w:szCs w:val="28"/>
        </w:rPr>
        <w:t>Như vậy, việc cải cách thủ tục hành chính trong Dự thảo hướng tới xây dựng nền quản lý nhà nước hiện đại, vừa giảm thiểu gánh nặng hành chính vừa đảm bảo quản lý chặt chẽ hoạt động sản xuất, kinh doanh, sử dụng hóa chất.</w:t>
      </w:r>
    </w:p>
    <w:p w14:paraId="392BC4C9" w14:textId="4F7D13CB" w:rsidR="00637AD6" w:rsidRPr="006C0A07" w:rsidRDefault="006C0A07" w:rsidP="006C0A07">
      <w:pPr>
        <w:pStyle w:val="Heading2"/>
        <w:spacing w:before="120" w:after="120"/>
        <w:ind w:left="0"/>
        <w:jc w:val="both"/>
        <w:rPr>
          <w:rFonts w:ascii="Times New Roman" w:hAnsi="Times New Roman"/>
          <w:b w:val="0"/>
          <w:bCs w:val="0"/>
          <w:szCs w:val="28"/>
          <w:lang w:val="en-AU"/>
        </w:rPr>
      </w:pPr>
      <w:r w:rsidRPr="006C0A07">
        <w:rPr>
          <w:rFonts w:ascii="Times New Roman" w:eastAsia="Calibri" w:hAnsi="Times New Roman"/>
          <w:b w:val="0"/>
          <w:color w:val="000000"/>
          <w:spacing w:val="6"/>
          <w:szCs w:val="28"/>
          <w:lang w:val="it-IT" w:eastAsia="x-none"/>
        </w:rPr>
        <w:t xml:space="preserve">c) Tích hợp các nội dung khác tại </w:t>
      </w:r>
      <w:r w:rsidRPr="006C0A07">
        <w:rPr>
          <w:rFonts w:ascii="Times New Roman" w:hAnsi="Times New Roman"/>
          <w:b w:val="0"/>
          <w:noProof/>
          <w:color w:val="000000"/>
          <w:szCs w:val="28"/>
        </w:rPr>
        <w:t>Nghị định số 108/2008/NĐ-CP ngày 07 tháng 10 năm 2008; Nghị định số 26/2011/NĐ-CP ngày 08 tháng 4 năm 2011; Nghị định số 113/2017/NĐ-CP ngày 10 tháng 9 năm 2017, Nghị định số 82/2022/NĐ-CP ngày 18 tháng 10 năm 2022</w:t>
      </w:r>
      <w:r w:rsidRPr="006C0A07">
        <w:rPr>
          <w:rFonts w:ascii="Times New Roman" w:hAnsi="Times New Roman"/>
          <w:b w:val="0"/>
          <w:noProof/>
          <w:color w:val="000000"/>
          <w:szCs w:val="28"/>
          <w:lang w:val="vi-VN"/>
        </w:rPr>
        <w:t xml:space="preserve"> </w:t>
      </w:r>
      <w:r w:rsidRPr="006C0A07">
        <w:rPr>
          <w:rFonts w:ascii="Times New Roman" w:hAnsi="Times New Roman"/>
          <w:b w:val="0"/>
          <w:noProof/>
          <w:color w:val="000000"/>
          <w:szCs w:val="28"/>
        </w:rPr>
        <w:t xml:space="preserve">và </w:t>
      </w:r>
      <w:r w:rsidRPr="006C0A07">
        <w:rPr>
          <w:rFonts w:ascii="Times New Roman" w:hAnsi="Times New Roman"/>
          <w:b w:val="0"/>
          <w:color w:val="000000"/>
          <w:szCs w:val="28"/>
        </w:rPr>
        <w:t>Nghị định số 33/2024/NĐ-CP ngày 27 tháng 3 năm 2024</w:t>
      </w:r>
      <w:r w:rsidRPr="006C0A07">
        <w:rPr>
          <w:rFonts w:ascii="Times New Roman" w:eastAsia="Calibri" w:hAnsi="Times New Roman"/>
          <w:b w:val="0"/>
          <w:color w:val="000000"/>
          <w:spacing w:val="6"/>
          <w:szCs w:val="28"/>
          <w:lang w:val="it-IT" w:eastAsia="x-none"/>
        </w:rPr>
        <w:t xml:space="preserve"> không trái với </w:t>
      </w:r>
      <w:r w:rsidRPr="006C0A07">
        <w:rPr>
          <w:rFonts w:ascii="Times New Roman" w:hAnsi="Times New Roman"/>
          <w:b w:val="0"/>
          <w:noProof/>
          <w:color w:val="000000"/>
          <w:szCs w:val="28"/>
        </w:rPr>
        <w:t>Luật số 69/2025/QH15</w:t>
      </w:r>
      <w:r w:rsidRPr="006C0A07">
        <w:rPr>
          <w:rFonts w:ascii="Times New Roman" w:eastAsia="Calibri" w:hAnsi="Times New Roman"/>
          <w:b w:val="0"/>
          <w:color w:val="000000"/>
          <w:spacing w:val="6"/>
          <w:szCs w:val="28"/>
          <w:lang w:val="it-IT" w:eastAsia="x-none"/>
        </w:rPr>
        <w:t xml:space="preserve"> và không có vướng mắc trong quá trình triển khai để đảm bảo tính kế thừa, tránh ảnh hưởng đến việc triển khai hoặc phát sinh thủ tục hành chính cho doanh nghiệp.</w:t>
      </w:r>
    </w:p>
    <w:p w14:paraId="00854F5C" w14:textId="41528B81" w:rsidR="00412054" w:rsidRPr="009D0F67" w:rsidRDefault="00637AD6" w:rsidP="008C57B4">
      <w:pPr>
        <w:spacing w:before="120" w:after="120"/>
        <w:ind w:firstLine="720"/>
        <w:jc w:val="both"/>
        <w:rPr>
          <w:sz w:val="28"/>
          <w:szCs w:val="28"/>
        </w:rPr>
      </w:pPr>
      <w:r w:rsidRPr="00637AD6">
        <w:rPr>
          <w:sz w:val="28"/>
          <w:szCs w:val="28"/>
        </w:rPr>
        <w:t xml:space="preserve"> </w:t>
      </w:r>
      <w:r w:rsidRPr="009D0F67">
        <w:rPr>
          <w:sz w:val="28"/>
          <w:szCs w:val="28"/>
        </w:rPr>
        <w:t xml:space="preserve">Trên đây là báo cáo tổng kết thi hành </w:t>
      </w:r>
      <w:r>
        <w:rPr>
          <w:sz w:val="28"/>
          <w:szCs w:val="28"/>
        </w:rPr>
        <w:t>Nghị định số 113/2017/NĐ/CP</w:t>
      </w:r>
      <w:r w:rsidRPr="009D0F67">
        <w:rPr>
          <w:sz w:val="28"/>
          <w:szCs w:val="28"/>
        </w:rPr>
        <w:t xml:space="preserve"> và định hướng xây dựng </w:t>
      </w:r>
      <w:r>
        <w:rPr>
          <w:sz w:val="28"/>
          <w:szCs w:val="28"/>
        </w:rPr>
        <w:t xml:space="preserve">Nghị định của Chính phủ về </w:t>
      </w:r>
      <w:r w:rsidR="00BA3172">
        <w:rPr>
          <w:sz w:val="28"/>
          <w:szCs w:val="28"/>
        </w:rPr>
        <w:t xml:space="preserve">quản lý hoạt động hóa chất và </w:t>
      </w:r>
      <w:r w:rsidR="00BA3172">
        <w:rPr>
          <w:sz w:val="28"/>
          <w:szCs w:val="28"/>
        </w:rPr>
        <w:lastRenderedPageBreak/>
        <w:t>hóa chất nguy hiểm trong sản phẩm, hàng hóa</w:t>
      </w:r>
      <w:r w:rsidRPr="009D0F67">
        <w:rPr>
          <w:sz w:val="28"/>
          <w:szCs w:val="28"/>
        </w:rPr>
        <w:t xml:space="preserve">. </w:t>
      </w:r>
      <w:r>
        <w:rPr>
          <w:sz w:val="28"/>
          <w:szCs w:val="28"/>
        </w:rPr>
        <w:t>Bộ Công Thương</w:t>
      </w:r>
      <w:r w:rsidRPr="009D0F67">
        <w:rPr>
          <w:sz w:val="28"/>
          <w:szCs w:val="28"/>
        </w:rPr>
        <w:t xml:space="preserve"> kính báo cáo </w:t>
      </w:r>
      <w:r>
        <w:rPr>
          <w:sz w:val="28"/>
          <w:szCs w:val="28"/>
        </w:rPr>
        <w:t>Chính phủ</w:t>
      </w:r>
      <w:r w:rsidRPr="009D0F67">
        <w:rPr>
          <w:sz w:val="28"/>
          <w:szCs w:val="28"/>
        </w:rPr>
        <w:t>./.</w:t>
      </w:r>
    </w:p>
    <w:p w14:paraId="280352EB" w14:textId="702917A4" w:rsidR="00412054" w:rsidRPr="009D0F67" w:rsidRDefault="00A93337" w:rsidP="00BA3172">
      <w:pPr>
        <w:jc w:val="center"/>
        <w:rPr>
          <w:rFonts w:eastAsia="Calibri"/>
          <w:b/>
          <w:sz w:val="28"/>
          <w:szCs w:val="28"/>
        </w:rPr>
      </w:pPr>
      <w:r w:rsidRPr="009D0F67">
        <w:br w:type="page"/>
      </w:r>
      <w:r w:rsidRPr="009D0F67">
        <w:rPr>
          <w:rFonts w:eastAsia="Calibri"/>
          <w:b/>
          <w:sz w:val="28"/>
          <w:szCs w:val="28"/>
        </w:rPr>
        <w:lastRenderedPageBreak/>
        <w:t>PH</w:t>
      </w:r>
      <w:r w:rsidRPr="009D0F67">
        <w:rPr>
          <w:rFonts w:eastAsia="Calibri"/>
          <w:b/>
          <w:sz w:val="28"/>
          <w:szCs w:val="28"/>
        </w:rPr>
        <w:t>Ụ</w:t>
      </w:r>
      <w:r w:rsidRPr="009D0F67">
        <w:rPr>
          <w:rFonts w:eastAsia="Calibri"/>
          <w:b/>
          <w:sz w:val="28"/>
          <w:szCs w:val="28"/>
        </w:rPr>
        <w:t xml:space="preserve"> L</w:t>
      </w:r>
      <w:r w:rsidRPr="009D0F67">
        <w:rPr>
          <w:rFonts w:eastAsia="Calibri"/>
          <w:b/>
          <w:sz w:val="28"/>
          <w:szCs w:val="28"/>
        </w:rPr>
        <w:t>Ụ</w:t>
      </w:r>
      <w:r w:rsidRPr="009D0F67">
        <w:rPr>
          <w:rFonts w:eastAsia="Calibri"/>
          <w:b/>
          <w:sz w:val="28"/>
          <w:szCs w:val="28"/>
        </w:rPr>
        <w:t>C</w:t>
      </w:r>
      <w:r w:rsidRPr="009D0F67">
        <w:rPr>
          <w:rFonts w:eastAsia="Calibri"/>
          <w:b/>
          <w:sz w:val="28"/>
          <w:szCs w:val="28"/>
        </w:rPr>
        <w:br/>
        <w:t>H</w:t>
      </w:r>
      <w:r w:rsidRPr="009D0F67">
        <w:rPr>
          <w:rFonts w:eastAsia="Calibri"/>
          <w:b/>
          <w:sz w:val="28"/>
          <w:szCs w:val="28"/>
        </w:rPr>
        <w:t>ệ</w:t>
      </w:r>
      <w:r w:rsidRPr="009D0F67">
        <w:rPr>
          <w:rFonts w:eastAsia="Calibri"/>
          <w:b/>
          <w:sz w:val="28"/>
          <w:szCs w:val="28"/>
        </w:rPr>
        <w:t xml:space="preserve"> th</w:t>
      </w:r>
      <w:r w:rsidRPr="009D0F67">
        <w:rPr>
          <w:rFonts w:eastAsia="Calibri"/>
          <w:b/>
          <w:sz w:val="28"/>
          <w:szCs w:val="28"/>
        </w:rPr>
        <w:t>ố</w:t>
      </w:r>
      <w:r w:rsidRPr="009D0F67">
        <w:rPr>
          <w:rFonts w:eastAsia="Calibri"/>
          <w:b/>
          <w:sz w:val="28"/>
          <w:szCs w:val="28"/>
        </w:rPr>
        <w:t>ng văn b</w:t>
      </w:r>
      <w:r w:rsidRPr="009D0F67">
        <w:rPr>
          <w:rFonts w:eastAsia="Calibri"/>
          <w:b/>
          <w:sz w:val="28"/>
          <w:szCs w:val="28"/>
        </w:rPr>
        <w:t>ả</w:t>
      </w:r>
      <w:r w:rsidRPr="009D0F67">
        <w:rPr>
          <w:rFonts w:eastAsia="Calibri"/>
          <w:b/>
          <w:sz w:val="28"/>
          <w:szCs w:val="28"/>
        </w:rPr>
        <w:t>n quy ph</w:t>
      </w:r>
      <w:r w:rsidRPr="009D0F67">
        <w:rPr>
          <w:rFonts w:eastAsia="Calibri"/>
          <w:b/>
          <w:sz w:val="28"/>
          <w:szCs w:val="28"/>
        </w:rPr>
        <w:t>ạ</w:t>
      </w:r>
      <w:r w:rsidRPr="009D0F67">
        <w:rPr>
          <w:rFonts w:eastAsia="Calibri"/>
          <w:b/>
          <w:sz w:val="28"/>
          <w:szCs w:val="28"/>
        </w:rPr>
        <w:t>m pháp lu</w:t>
      </w:r>
      <w:r w:rsidRPr="009D0F67">
        <w:rPr>
          <w:rFonts w:eastAsia="Calibri"/>
          <w:b/>
          <w:sz w:val="28"/>
          <w:szCs w:val="28"/>
        </w:rPr>
        <w:t>ậ</w:t>
      </w:r>
      <w:r w:rsidRPr="009D0F67">
        <w:rPr>
          <w:rFonts w:eastAsia="Calibri"/>
          <w:b/>
          <w:sz w:val="28"/>
          <w:szCs w:val="28"/>
        </w:rPr>
        <w:t>t trong lĩnh v</w:t>
      </w:r>
      <w:r w:rsidRPr="009D0F67">
        <w:rPr>
          <w:rFonts w:eastAsia="Calibri"/>
          <w:b/>
          <w:sz w:val="28"/>
          <w:szCs w:val="28"/>
        </w:rPr>
        <w:t>ự</w:t>
      </w:r>
      <w:r w:rsidRPr="009D0F67">
        <w:rPr>
          <w:rFonts w:eastAsia="Calibri"/>
          <w:b/>
          <w:sz w:val="28"/>
          <w:szCs w:val="28"/>
        </w:rPr>
        <w:t>c hóa ch</w:t>
      </w:r>
      <w:r w:rsidRPr="009D0F67">
        <w:rPr>
          <w:rFonts w:eastAsia="Calibri"/>
          <w:b/>
          <w:sz w:val="28"/>
          <w:szCs w:val="28"/>
        </w:rPr>
        <w:t>ấ</w:t>
      </w:r>
      <w:r w:rsidRPr="009D0F67">
        <w:rPr>
          <w:rFonts w:eastAsia="Calibri"/>
          <w:b/>
          <w:sz w:val="28"/>
          <w:szCs w:val="28"/>
        </w:rPr>
        <w:t>t</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2193"/>
        <w:gridCol w:w="1626"/>
        <w:gridCol w:w="3010"/>
        <w:gridCol w:w="1643"/>
      </w:tblGrid>
      <w:tr w:rsidR="008C57B4" w:rsidRPr="009D0F67" w14:paraId="53DFD5E0" w14:textId="77777777">
        <w:trPr>
          <w:tblHeader/>
        </w:trPr>
        <w:tc>
          <w:tcPr>
            <w:tcW w:w="590" w:type="dxa"/>
          </w:tcPr>
          <w:p w14:paraId="2290CA17" w14:textId="77777777" w:rsidR="00412054" w:rsidRPr="009D0F67" w:rsidRDefault="00A93337" w:rsidP="008C57B4">
            <w:pPr>
              <w:spacing w:before="60" w:after="60"/>
              <w:jc w:val="center"/>
              <w:rPr>
                <w:b/>
                <w:sz w:val="28"/>
                <w:szCs w:val="28"/>
              </w:rPr>
            </w:pPr>
            <w:r w:rsidRPr="009D0F67">
              <w:rPr>
                <w:b/>
                <w:sz w:val="28"/>
                <w:szCs w:val="28"/>
              </w:rPr>
              <w:t>TT</w:t>
            </w:r>
          </w:p>
        </w:tc>
        <w:tc>
          <w:tcPr>
            <w:tcW w:w="2193" w:type="dxa"/>
          </w:tcPr>
          <w:p w14:paraId="27A5A5D8" w14:textId="77777777" w:rsidR="00412054" w:rsidRPr="009D0F67" w:rsidRDefault="00A93337" w:rsidP="008C57B4">
            <w:pPr>
              <w:spacing w:before="60" w:after="60"/>
              <w:jc w:val="center"/>
              <w:rPr>
                <w:b/>
                <w:sz w:val="28"/>
                <w:szCs w:val="28"/>
              </w:rPr>
            </w:pPr>
            <w:r w:rsidRPr="009D0F67">
              <w:rPr>
                <w:b/>
                <w:sz w:val="28"/>
                <w:szCs w:val="28"/>
              </w:rPr>
              <w:t>Số văn bản</w:t>
            </w:r>
          </w:p>
        </w:tc>
        <w:tc>
          <w:tcPr>
            <w:tcW w:w="1626" w:type="dxa"/>
          </w:tcPr>
          <w:p w14:paraId="18D80442" w14:textId="77777777" w:rsidR="00412054" w:rsidRPr="009D0F67" w:rsidRDefault="00A93337" w:rsidP="008C57B4">
            <w:pPr>
              <w:spacing w:before="60" w:after="60"/>
              <w:jc w:val="center"/>
              <w:rPr>
                <w:b/>
                <w:sz w:val="28"/>
                <w:szCs w:val="28"/>
              </w:rPr>
            </w:pPr>
            <w:r w:rsidRPr="009D0F67">
              <w:rPr>
                <w:b/>
                <w:sz w:val="28"/>
                <w:szCs w:val="28"/>
              </w:rPr>
              <w:t>Ngày ban hành</w:t>
            </w:r>
          </w:p>
        </w:tc>
        <w:tc>
          <w:tcPr>
            <w:tcW w:w="3010" w:type="dxa"/>
          </w:tcPr>
          <w:p w14:paraId="32281D53" w14:textId="77777777" w:rsidR="00412054" w:rsidRPr="009D0F67" w:rsidRDefault="00A93337" w:rsidP="008C57B4">
            <w:pPr>
              <w:spacing w:before="60" w:after="60"/>
              <w:jc w:val="center"/>
              <w:rPr>
                <w:b/>
                <w:sz w:val="28"/>
                <w:szCs w:val="28"/>
              </w:rPr>
            </w:pPr>
            <w:r w:rsidRPr="009D0F67">
              <w:rPr>
                <w:b/>
                <w:sz w:val="28"/>
                <w:szCs w:val="28"/>
              </w:rPr>
              <w:t>Tên văn bản</w:t>
            </w:r>
          </w:p>
        </w:tc>
        <w:tc>
          <w:tcPr>
            <w:tcW w:w="1643" w:type="dxa"/>
          </w:tcPr>
          <w:p w14:paraId="47F9C3F8" w14:textId="77777777" w:rsidR="00412054" w:rsidRPr="009D0F67" w:rsidRDefault="00A93337" w:rsidP="008C57B4">
            <w:pPr>
              <w:spacing w:before="60" w:after="60"/>
              <w:jc w:val="center"/>
              <w:rPr>
                <w:b/>
                <w:sz w:val="28"/>
                <w:szCs w:val="28"/>
              </w:rPr>
            </w:pPr>
            <w:r w:rsidRPr="009D0F67">
              <w:rPr>
                <w:b/>
                <w:sz w:val="28"/>
                <w:szCs w:val="28"/>
              </w:rPr>
              <w:t>Tình trạng văn bản</w:t>
            </w:r>
          </w:p>
        </w:tc>
      </w:tr>
      <w:tr w:rsidR="008C57B4" w:rsidRPr="009D0F67" w14:paraId="2DD1DFA3" w14:textId="77777777">
        <w:tc>
          <w:tcPr>
            <w:tcW w:w="590" w:type="dxa"/>
          </w:tcPr>
          <w:p w14:paraId="4D1CCD30" w14:textId="77777777" w:rsidR="00412054" w:rsidRPr="009D0F67" w:rsidRDefault="00A93337" w:rsidP="008C57B4">
            <w:pPr>
              <w:spacing w:before="60" w:after="60"/>
              <w:jc w:val="center"/>
              <w:rPr>
                <w:b/>
                <w:sz w:val="28"/>
                <w:szCs w:val="28"/>
              </w:rPr>
            </w:pPr>
            <w:r w:rsidRPr="009D0F67">
              <w:rPr>
                <w:b/>
                <w:sz w:val="28"/>
                <w:szCs w:val="28"/>
              </w:rPr>
              <w:t>I</w:t>
            </w:r>
          </w:p>
        </w:tc>
        <w:tc>
          <w:tcPr>
            <w:tcW w:w="8472" w:type="dxa"/>
            <w:gridSpan w:val="4"/>
          </w:tcPr>
          <w:p w14:paraId="64F889F8" w14:textId="77777777" w:rsidR="00412054" w:rsidRPr="009D0F67" w:rsidRDefault="00A93337" w:rsidP="008C57B4">
            <w:pPr>
              <w:spacing w:before="60" w:after="60"/>
              <w:jc w:val="both"/>
              <w:rPr>
                <w:b/>
                <w:sz w:val="28"/>
                <w:szCs w:val="28"/>
              </w:rPr>
            </w:pPr>
            <w:r w:rsidRPr="009D0F67">
              <w:rPr>
                <w:b/>
                <w:sz w:val="28"/>
                <w:szCs w:val="28"/>
              </w:rPr>
              <w:t xml:space="preserve">Nghị </w:t>
            </w:r>
            <w:r w:rsidRPr="009D0F67">
              <w:rPr>
                <w:b/>
                <w:sz w:val="28"/>
                <w:szCs w:val="28"/>
              </w:rPr>
              <w:t>định</w:t>
            </w:r>
          </w:p>
        </w:tc>
      </w:tr>
      <w:tr w:rsidR="008C57B4" w:rsidRPr="009D0F67" w14:paraId="64661101" w14:textId="77777777">
        <w:tc>
          <w:tcPr>
            <w:tcW w:w="590" w:type="dxa"/>
          </w:tcPr>
          <w:p w14:paraId="0F1A680E" w14:textId="3F676610" w:rsidR="00412054" w:rsidRPr="009D0F67" w:rsidRDefault="00637AD6" w:rsidP="008C57B4">
            <w:pPr>
              <w:spacing w:before="60" w:after="60"/>
              <w:jc w:val="center"/>
              <w:rPr>
                <w:sz w:val="28"/>
                <w:szCs w:val="28"/>
              </w:rPr>
            </w:pPr>
            <w:r>
              <w:rPr>
                <w:sz w:val="28"/>
                <w:szCs w:val="28"/>
              </w:rPr>
              <w:t>1</w:t>
            </w:r>
          </w:p>
        </w:tc>
        <w:tc>
          <w:tcPr>
            <w:tcW w:w="2193" w:type="dxa"/>
          </w:tcPr>
          <w:p w14:paraId="03169850" w14:textId="77777777" w:rsidR="00412054" w:rsidRPr="009D0F67" w:rsidRDefault="00A93337" w:rsidP="008C57B4">
            <w:pPr>
              <w:spacing w:before="60" w:after="60"/>
              <w:jc w:val="both"/>
              <w:rPr>
                <w:sz w:val="28"/>
                <w:szCs w:val="28"/>
              </w:rPr>
            </w:pPr>
            <w:r w:rsidRPr="009D0F67">
              <w:rPr>
                <w:sz w:val="28"/>
                <w:szCs w:val="28"/>
              </w:rPr>
              <w:t>113/2017/NĐ-CP</w:t>
            </w:r>
          </w:p>
        </w:tc>
        <w:tc>
          <w:tcPr>
            <w:tcW w:w="1626" w:type="dxa"/>
          </w:tcPr>
          <w:p w14:paraId="14DDE385" w14:textId="77777777" w:rsidR="00412054" w:rsidRPr="009D0F67" w:rsidRDefault="00A93337" w:rsidP="008C57B4">
            <w:pPr>
              <w:spacing w:before="60" w:after="60"/>
              <w:jc w:val="center"/>
              <w:rPr>
                <w:sz w:val="28"/>
                <w:szCs w:val="28"/>
              </w:rPr>
            </w:pPr>
            <w:r w:rsidRPr="009D0F67">
              <w:rPr>
                <w:sz w:val="28"/>
                <w:szCs w:val="28"/>
              </w:rPr>
              <w:t>09/10/2017</w:t>
            </w:r>
          </w:p>
        </w:tc>
        <w:tc>
          <w:tcPr>
            <w:tcW w:w="3010" w:type="dxa"/>
          </w:tcPr>
          <w:p w14:paraId="1F6E3079" w14:textId="77777777" w:rsidR="00412054" w:rsidRPr="009D0F67" w:rsidRDefault="00A93337" w:rsidP="008C57B4">
            <w:pPr>
              <w:spacing w:before="60" w:after="60"/>
              <w:jc w:val="both"/>
              <w:rPr>
                <w:sz w:val="28"/>
                <w:szCs w:val="28"/>
              </w:rPr>
            </w:pPr>
            <w:r w:rsidRPr="009D0F67">
              <w:rPr>
                <w:sz w:val="28"/>
                <w:szCs w:val="28"/>
              </w:rPr>
              <w:t>Nghị định quy định chi tiết và hướng dẫn một số điều của Luật Hóa chất</w:t>
            </w:r>
          </w:p>
        </w:tc>
        <w:tc>
          <w:tcPr>
            <w:tcW w:w="1643" w:type="dxa"/>
          </w:tcPr>
          <w:p w14:paraId="6146638D"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613EAB99" w14:textId="77777777">
        <w:tc>
          <w:tcPr>
            <w:tcW w:w="590" w:type="dxa"/>
          </w:tcPr>
          <w:p w14:paraId="3AA74C13" w14:textId="7CC3384C" w:rsidR="00412054" w:rsidRPr="009D0F67" w:rsidRDefault="00637AD6" w:rsidP="008C57B4">
            <w:pPr>
              <w:spacing w:before="60" w:after="60"/>
              <w:jc w:val="center"/>
              <w:rPr>
                <w:sz w:val="28"/>
                <w:szCs w:val="28"/>
              </w:rPr>
            </w:pPr>
            <w:r>
              <w:rPr>
                <w:sz w:val="28"/>
                <w:szCs w:val="28"/>
              </w:rPr>
              <w:t>2</w:t>
            </w:r>
          </w:p>
        </w:tc>
        <w:tc>
          <w:tcPr>
            <w:tcW w:w="2193" w:type="dxa"/>
          </w:tcPr>
          <w:p w14:paraId="3F1E4048" w14:textId="77777777" w:rsidR="00412054" w:rsidRPr="009D0F67" w:rsidRDefault="00A93337" w:rsidP="008C57B4">
            <w:pPr>
              <w:spacing w:before="60" w:after="60"/>
              <w:jc w:val="both"/>
              <w:rPr>
                <w:sz w:val="28"/>
                <w:szCs w:val="28"/>
              </w:rPr>
            </w:pPr>
            <w:r w:rsidRPr="009D0F67">
              <w:rPr>
                <w:sz w:val="28"/>
                <w:szCs w:val="28"/>
              </w:rPr>
              <w:t>71/2018/NĐ-CP</w:t>
            </w:r>
          </w:p>
        </w:tc>
        <w:tc>
          <w:tcPr>
            <w:tcW w:w="1626" w:type="dxa"/>
          </w:tcPr>
          <w:p w14:paraId="0694D9A9" w14:textId="77777777" w:rsidR="00412054" w:rsidRPr="009D0F67" w:rsidRDefault="00A93337" w:rsidP="008C57B4">
            <w:pPr>
              <w:spacing w:before="60" w:after="60"/>
              <w:jc w:val="center"/>
              <w:rPr>
                <w:sz w:val="28"/>
                <w:szCs w:val="28"/>
              </w:rPr>
            </w:pPr>
            <w:r w:rsidRPr="009D0F67">
              <w:rPr>
                <w:sz w:val="28"/>
                <w:szCs w:val="28"/>
              </w:rPr>
              <w:t>15/5/2018</w:t>
            </w:r>
          </w:p>
        </w:tc>
        <w:tc>
          <w:tcPr>
            <w:tcW w:w="3010" w:type="dxa"/>
          </w:tcPr>
          <w:p w14:paraId="176ED129" w14:textId="77777777" w:rsidR="00412054" w:rsidRPr="009D0F67" w:rsidRDefault="00A93337" w:rsidP="008C57B4">
            <w:pPr>
              <w:spacing w:before="60" w:after="60"/>
              <w:jc w:val="both"/>
              <w:rPr>
                <w:sz w:val="28"/>
                <w:szCs w:val="28"/>
              </w:rPr>
            </w:pPr>
            <w:r w:rsidRPr="009D0F67">
              <w:rPr>
                <w:sz w:val="28"/>
                <w:szCs w:val="28"/>
              </w:rPr>
              <w:t xml:space="preserve">Nghị định hướng dẫn Luật Quản lý, sử dụng vũ khí, vật liệu nổ và công cụ hỗ trợ về vật liệu nổ công nghiệp và </w:t>
            </w:r>
            <w:r w:rsidRPr="009D0F67">
              <w:rPr>
                <w:sz w:val="28"/>
                <w:szCs w:val="28"/>
              </w:rPr>
              <w:t>tiền chất thuốc nổ.</w:t>
            </w:r>
          </w:p>
        </w:tc>
        <w:tc>
          <w:tcPr>
            <w:tcW w:w="1643" w:type="dxa"/>
          </w:tcPr>
          <w:p w14:paraId="115ABE2E"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78304078" w14:textId="77777777">
        <w:tc>
          <w:tcPr>
            <w:tcW w:w="590" w:type="dxa"/>
          </w:tcPr>
          <w:p w14:paraId="3C49F1F6" w14:textId="6853AD33" w:rsidR="00412054" w:rsidRPr="009D0F67" w:rsidRDefault="00637AD6" w:rsidP="008C57B4">
            <w:pPr>
              <w:spacing w:before="60" w:after="60"/>
              <w:jc w:val="center"/>
              <w:rPr>
                <w:sz w:val="28"/>
                <w:szCs w:val="28"/>
              </w:rPr>
            </w:pPr>
            <w:r>
              <w:rPr>
                <w:sz w:val="28"/>
                <w:szCs w:val="28"/>
              </w:rPr>
              <w:t>3</w:t>
            </w:r>
          </w:p>
        </w:tc>
        <w:tc>
          <w:tcPr>
            <w:tcW w:w="2193" w:type="dxa"/>
          </w:tcPr>
          <w:p w14:paraId="7BD43AFD" w14:textId="77777777" w:rsidR="00412054" w:rsidRPr="009D0F67" w:rsidRDefault="00A93337" w:rsidP="008C57B4">
            <w:pPr>
              <w:spacing w:before="60" w:after="60"/>
              <w:jc w:val="both"/>
              <w:rPr>
                <w:sz w:val="28"/>
                <w:szCs w:val="28"/>
              </w:rPr>
            </w:pPr>
            <w:r w:rsidRPr="009D0F67">
              <w:rPr>
                <w:sz w:val="28"/>
                <w:szCs w:val="28"/>
              </w:rPr>
              <w:t>71/2019/NĐ-CP</w:t>
            </w:r>
          </w:p>
        </w:tc>
        <w:tc>
          <w:tcPr>
            <w:tcW w:w="1626" w:type="dxa"/>
          </w:tcPr>
          <w:p w14:paraId="17E7E6D6" w14:textId="77777777" w:rsidR="00412054" w:rsidRPr="009D0F67" w:rsidRDefault="00A93337" w:rsidP="008C57B4">
            <w:pPr>
              <w:spacing w:before="60" w:after="60"/>
              <w:jc w:val="center"/>
              <w:rPr>
                <w:sz w:val="28"/>
                <w:szCs w:val="28"/>
              </w:rPr>
            </w:pPr>
            <w:r w:rsidRPr="009D0F67">
              <w:rPr>
                <w:sz w:val="28"/>
                <w:szCs w:val="28"/>
              </w:rPr>
              <w:t>30/8/2019</w:t>
            </w:r>
          </w:p>
        </w:tc>
        <w:tc>
          <w:tcPr>
            <w:tcW w:w="3010" w:type="dxa"/>
          </w:tcPr>
          <w:p w14:paraId="368F5B03" w14:textId="77777777" w:rsidR="00412054" w:rsidRPr="009D0F67" w:rsidRDefault="00A93337" w:rsidP="008C57B4">
            <w:pPr>
              <w:spacing w:before="60" w:after="60"/>
              <w:jc w:val="both"/>
              <w:rPr>
                <w:sz w:val="28"/>
                <w:szCs w:val="28"/>
              </w:rPr>
            </w:pPr>
            <w:r w:rsidRPr="009D0F67">
              <w:rPr>
                <w:sz w:val="28"/>
                <w:szCs w:val="28"/>
              </w:rPr>
              <w:t>Nghị định quy định xử phạt vi phạm hành chính trong lĩnh vực hóa chất và vật liệu nổ công nghiệp</w:t>
            </w:r>
          </w:p>
        </w:tc>
        <w:tc>
          <w:tcPr>
            <w:tcW w:w="1643" w:type="dxa"/>
          </w:tcPr>
          <w:p w14:paraId="34A34F91"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4BE705D2" w14:textId="77777777">
        <w:tc>
          <w:tcPr>
            <w:tcW w:w="590" w:type="dxa"/>
          </w:tcPr>
          <w:p w14:paraId="6E2630C7" w14:textId="6D286573" w:rsidR="00412054" w:rsidRPr="009D0F67" w:rsidRDefault="00637AD6" w:rsidP="008C57B4">
            <w:pPr>
              <w:spacing w:before="60" w:after="60"/>
              <w:jc w:val="center"/>
              <w:rPr>
                <w:sz w:val="28"/>
                <w:szCs w:val="28"/>
              </w:rPr>
            </w:pPr>
            <w:r>
              <w:rPr>
                <w:sz w:val="28"/>
                <w:szCs w:val="28"/>
              </w:rPr>
              <w:t>4</w:t>
            </w:r>
          </w:p>
        </w:tc>
        <w:tc>
          <w:tcPr>
            <w:tcW w:w="2193" w:type="dxa"/>
          </w:tcPr>
          <w:p w14:paraId="4A2A45CB" w14:textId="77777777" w:rsidR="00412054" w:rsidRPr="009D0F67" w:rsidRDefault="00A93337" w:rsidP="008C57B4">
            <w:pPr>
              <w:spacing w:before="60" w:after="60"/>
              <w:jc w:val="both"/>
              <w:rPr>
                <w:sz w:val="28"/>
                <w:szCs w:val="28"/>
              </w:rPr>
            </w:pPr>
            <w:r w:rsidRPr="009D0F67">
              <w:rPr>
                <w:sz w:val="28"/>
                <w:szCs w:val="28"/>
              </w:rPr>
              <w:t>17/2020/NĐ-CP</w:t>
            </w:r>
          </w:p>
        </w:tc>
        <w:tc>
          <w:tcPr>
            <w:tcW w:w="1626" w:type="dxa"/>
          </w:tcPr>
          <w:p w14:paraId="52C44E31" w14:textId="77777777" w:rsidR="00412054" w:rsidRPr="009D0F67" w:rsidRDefault="00A93337" w:rsidP="008C57B4">
            <w:pPr>
              <w:spacing w:before="60" w:after="60"/>
              <w:jc w:val="center"/>
              <w:rPr>
                <w:sz w:val="28"/>
                <w:szCs w:val="28"/>
              </w:rPr>
            </w:pPr>
            <w:r w:rsidRPr="009D0F67">
              <w:rPr>
                <w:sz w:val="28"/>
                <w:szCs w:val="28"/>
              </w:rPr>
              <w:t>05/02/2020</w:t>
            </w:r>
          </w:p>
        </w:tc>
        <w:tc>
          <w:tcPr>
            <w:tcW w:w="3010" w:type="dxa"/>
          </w:tcPr>
          <w:p w14:paraId="4FF898A6" w14:textId="77777777" w:rsidR="00412054" w:rsidRPr="009D0F67" w:rsidRDefault="00A93337" w:rsidP="008C57B4">
            <w:pPr>
              <w:spacing w:before="60" w:after="60"/>
              <w:jc w:val="both"/>
              <w:rPr>
                <w:sz w:val="28"/>
                <w:szCs w:val="28"/>
              </w:rPr>
            </w:pPr>
            <w:r w:rsidRPr="009D0F67">
              <w:rPr>
                <w:sz w:val="28"/>
                <w:szCs w:val="28"/>
              </w:rPr>
              <w:t xml:space="preserve">Nghị định sửa đổi, bổ sung một số điều của các Nghị định </w:t>
            </w:r>
            <w:r w:rsidRPr="009D0F67">
              <w:rPr>
                <w:sz w:val="28"/>
                <w:szCs w:val="28"/>
              </w:rPr>
              <w:t>liên quan đến điều kiện đầu tư kinh doanh thuộc lĩnh vực quản lý nhà nước của Bộ Công Thương</w:t>
            </w:r>
          </w:p>
        </w:tc>
        <w:tc>
          <w:tcPr>
            <w:tcW w:w="1643" w:type="dxa"/>
          </w:tcPr>
          <w:p w14:paraId="0F04F2E5"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7F1020D6" w14:textId="77777777">
        <w:tc>
          <w:tcPr>
            <w:tcW w:w="590" w:type="dxa"/>
          </w:tcPr>
          <w:p w14:paraId="78D71FD4" w14:textId="7D73A1D7" w:rsidR="00412054" w:rsidRPr="009D0F67" w:rsidRDefault="00637AD6" w:rsidP="008C57B4">
            <w:pPr>
              <w:spacing w:before="60" w:after="60"/>
              <w:jc w:val="center"/>
              <w:rPr>
                <w:sz w:val="28"/>
                <w:szCs w:val="28"/>
              </w:rPr>
            </w:pPr>
            <w:r>
              <w:rPr>
                <w:sz w:val="28"/>
                <w:szCs w:val="28"/>
              </w:rPr>
              <w:t>5</w:t>
            </w:r>
          </w:p>
        </w:tc>
        <w:tc>
          <w:tcPr>
            <w:tcW w:w="2193" w:type="dxa"/>
          </w:tcPr>
          <w:p w14:paraId="6FED0059" w14:textId="77777777" w:rsidR="00412054" w:rsidRPr="009D0F67" w:rsidRDefault="00A93337" w:rsidP="008C57B4">
            <w:pPr>
              <w:spacing w:before="60" w:after="60"/>
              <w:jc w:val="both"/>
              <w:rPr>
                <w:sz w:val="28"/>
                <w:szCs w:val="28"/>
              </w:rPr>
            </w:pPr>
            <w:r w:rsidRPr="009D0F67">
              <w:rPr>
                <w:sz w:val="28"/>
                <w:szCs w:val="28"/>
              </w:rPr>
              <w:t>17/2022/NĐ-CP</w:t>
            </w:r>
          </w:p>
        </w:tc>
        <w:tc>
          <w:tcPr>
            <w:tcW w:w="1626" w:type="dxa"/>
          </w:tcPr>
          <w:p w14:paraId="72334BBE" w14:textId="77777777" w:rsidR="00412054" w:rsidRPr="009D0F67" w:rsidRDefault="00A93337" w:rsidP="008C57B4">
            <w:pPr>
              <w:spacing w:before="60" w:after="60"/>
              <w:jc w:val="center"/>
              <w:rPr>
                <w:sz w:val="28"/>
                <w:szCs w:val="28"/>
              </w:rPr>
            </w:pPr>
            <w:r w:rsidRPr="009D0F67">
              <w:rPr>
                <w:sz w:val="28"/>
                <w:szCs w:val="28"/>
              </w:rPr>
              <w:t>31/01/2022</w:t>
            </w:r>
          </w:p>
        </w:tc>
        <w:tc>
          <w:tcPr>
            <w:tcW w:w="3010" w:type="dxa"/>
          </w:tcPr>
          <w:p w14:paraId="34EDAA24" w14:textId="77777777" w:rsidR="00412054" w:rsidRPr="009D0F67" w:rsidRDefault="00A93337" w:rsidP="008C57B4">
            <w:pPr>
              <w:spacing w:before="60" w:after="60"/>
              <w:jc w:val="both"/>
              <w:rPr>
                <w:sz w:val="28"/>
                <w:szCs w:val="28"/>
              </w:rPr>
            </w:pPr>
            <w:r w:rsidRPr="009D0F67">
              <w:rPr>
                <w:sz w:val="28"/>
                <w:szCs w:val="28"/>
              </w:rPr>
              <w:t xml:space="preserve">sửa đổi, bổ sung một số điều của các nghị định quy định về xử phạt vi phạm hành chính trong lĩnh vực hóa chất và vật liệu </w:t>
            </w:r>
            <w:r w:rsidRPr="009D0F67">
              <w:rPr>
                <w:sz w:val="28"/>
                <w:szCs w:val="28"/>
              </w:rPr>
              <w:t>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tc>
        <w:tc>
          <w:tcPr>
            <w:tcW w:w="1643" w:type="dxa"/>
          </w:tcPr>
          <w:p w14:paraId="1CA4F322"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4A9E5333" w14:textId="77777777">
        <w:tc>
          <w:tcPr>
            <w:tcW w:w="590" w:type="dxa"/>
          </w:tcPr>
          <w:p w14:paraId="28C8A881" w14:textId="2E84DD8D" w:rsidR="00412054" w:rsidRPr="009D0F67" w:rsidRDefault="00637AD6" w:rsidP="008C57B4">
            <w:pPr>
              <w:spacing w:before="60" w:after="60"/>
              <w:jc w:val="center"/>
              <w:rPr>
                <w:sz w:val="28"/>
                <w:szCs w:val="28"/>
              </w:rPr>
            </w:pPr>
            <w:r>
              <w:rPr>
                <w:sz w:val="28"/>
                <w:szCs w:val="28"/>
              </w:rPr>
              <w:lastRenderedPageBreak/>
              <w:t>6</w:t>
            </w:r>
          </w:p>
        </w:tc>
        <w:tc>
          <w:tcPr>
            <w:tcW w:w="2193" w:type="dxa"/>
          </w:tcPr>
          <w:p w14:paraId="34F532F5" w14:textId="77777777" w:rsidR="00412054" w:rsidRPr="009D0F67" w:rsidRDefault="00A93337" w:rsidP="008C57B4">
            <w:pPr>
              <w:spacing w:before="60" w:after="60"/>
              <w:jc w:val="both"/>
              <w:rPr>
                <w:sz w:val="28"/>
                <w:szCs w:val="28"/>
              </w:rPr>
            </w:pPr>
            <w:r w:rsidRPr="009D0F67">
              <w:rPr>
                <w:sz w:val="28"/>
                <w:szCs w:val="28"/>
              </w:rPr>
              <w:t>82/202</w:t>
            </w:r>
            <w:r w:rsidRPr="009D0F67">
              <w:rPr>
                <w:sz w:val="28"/>
                <w:szCs w:val="28"/>
              </w:rPr>
              <w:t>2/NĐ-CP</w:t>
            </w:r>
          </w:p>
        </w:tc>
        <w:tc>
          <w:tcPr>
            <w:tcW w:w="1626" w:type="dxa"/>
          </w:tcPr>
          <w:p w14:paraId="3DB0AF87" w14:textId="77777777" w:rsidR="00412054" w:rsidRPr="009D0F67" w:rsidRDefault="00A93337" w:rsidP="008C57B4">
            <w:pPr>
              <w:spacing w:before="60" w:after="60"/>
              <w:jc w:val="center"/>
              <w:rPr>
                <w:sz w:val="28"/>
                <w:szCs w:val="28"/>
              </w:rPr>
            </w:pPr>
            <w:r w:rsidRPr="009D0F67">
              <w:rPr>
                <w:sz w:val="28"/>
                <w:szCs w:val="28"/>
              </w:rPr>
              <w:t>18/10/2022</w:t>
            </w:r>
          </w:p>
        </w:tc>
        <w:tc>
          <w:tcPr>
            <w:tcW w:w="3010" w:type="dxa"/>
          </w:tcPr>
          <w:p w14:paraId="3E4AB5AB" w14:textId="77777777" w:rsidR="00412054" w:rsidRPr="009D0F67" w:rsidRDefault="00A93337" w:rsidP="008C57B4">
            <w:pPr>
              <w:spacing w:before="60" w:after="60"/>
              <w:jc w:val="both"/>
              <w:rPr>
                <w:sz w:val="28"/>
                <w:szCs w:val="28"/>
              </w:rPr>
            </w:pPr>
            <w:r w:rsidRPr="009D0F67">
              <w:rPr>
                <w:sz w:val="28"/>
                <w:szCs w:val="28"/>
              </w:rPr>
              <w:t>Sửa đổi, bổ sung một số điều của Nghị định số 113/2017/NĐ-CP</w:t>
            </w:r>
          </w:p>
        </w:tc>
        <w:tc>
          <w:tcPr>
            <w:tcW w:w="1643" w:type="dxa"/>
          </w:tcPr>
          <w:p w14:paraId="532842FA"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56FC345B" w14:textId="77777777">
        <w:tc>
          <w:tcPr>
            <w:tcW w:w="590" w:type="dxa"/>
          </w:tcPr>
          <w:p w14:paraId="36EAB853" w14:textId="7E0ABAAF" w:rsidR="00412054" w:rsidRPr="009D0F67" w:rsidRDefault="00637AD6" w:rsidP="008C57B4">
            <w:pPr>
              <w:spacing w:before="60" w:after="60"/>
              <w:jc w:val="center"/>
              <w:rPr>
                <w:sz w:val="28"/>
                <w:szCs w:val="28"/>
              </w:rPr>
            </w:pPr>
            <w:r>
              <w:rPr>
                <w:sz w:val="28"/>
                <w:szCs w:val="28"/>
              </w:rPr>
              <w:t>7</w:t>
            </w:r>
            <w:r w:rsidRPr="009D0F67">
              <w:rPr>
                <w:sz w:val="28"/>
                <w:szCs w:val="28"/>
              </w:rPr>
              <w:t xml:space="preserve"> </w:t>
            </w:r>
          </w:p>
        </w:tc>
        <w:tc>
          <w:tcPr>
            <w:tcW w:w="2193" w:type="dxa"/>
          </w:tcPr>
          <w:p w14:paraId="65AE1819" w14:textId="77777777" w:rsidR="00412054" w:rsidRPr="009D0F67" w:rsidRDefault="00A93337" w:rsidP="008C57B4">
            <w:pPr>
              <w:spacing w:before="60" w:after="60"/>
              <w:jc w:val="both"/>
              <w:rPr>
                <w:sz w:val="28"/>
                <w:szCs w:val="28"/>
              </w:rPr>
            </w:pPr>
            <w:r w:rsidRPr="009D0F67">
              <w:rPr>
                <w:sz w:val="28"/>
                <w:szCs w:val="28"/>
              </w:rPr>
              <w:t>33/2024/NĐ-CP</w:t>
            </w:r>
          </w:p>
        </w:tc>
        <w:tc>
          <w:tcPr>
            <w:tcW w:w="1626" w:type="dxa"/>
          </w:tcPr>
          <w:p w14:paraId="62DF7004" w14:textId="77777777" w:rsidR="00412054" w:rsidRPr="009D0F67" w:rsidRDefault="00A93337" w:rsidP="008C57B4">
            <w:pPr>
              <w:spacing w:before="60" w:after="60"/>
              <w:jc w:val="center"/>
              <w:rPr>
                <w:sz w:val="28"/>
                <w:szCs w:val="28"/>
              </w:rPr>
            </w:pPr>
            <w:r w:rsidRPr="009D0F67">
              <w:rPr>
                <w:sz w:val="28"/>
                <w:szCs w:val="28"/>
              </w:rPr>
              <w:t>27/3/2024</w:t>
            </w:r>
          </w:p>
        </w:tc>
        <w:tc>
          <w:tcPr>
            <w:tcW w:w="3010" w:type="dxa"/>
          </w:tcPr>
          <w:p w14:paraId="30D929BD" w14:textId="77777777" w:rsidR="00412054" w:rsidRPr="009D0F67" w:rsidRDefault="00A93337" w:rsidP="008C57B4">
            <w:pPr>
              <w:spacing w:before="60" w:after="60"/>
              <w:jc w:val="both"/>
              <w:rPr>
                <w:sz w:val="28"/>
                <w:szCs w:val="28"/>
              </w:rPr>
            </w:pPr>
            <w:r w:rsidRPr="009D0F67">
              <w:rPr>
                <w:sz w:val="28"/>
                <w:szCs w:val="28"/>
              </w:rPr>
              <w:t xml:space="preserve">Quy định việc thực hiện Công ước cấm phát triển, sản xuất, tàng trữ, sử dụng và phá hủy vũ khí hóa họcquy định việc thực hiện Công ước </w:t>
            </w:r>
            <w:r w:rsidRPr="009D0F67">
              <w:rPr>
                <w:sz w:val="28"/>
                <w:szCs w:val="28"/>
              </w:rPr>
              <w:t>cấm phát triển, sản xuất, tàng trữ, sử dụng và phá hủy vũ khí hóa học</w:t>
            </w:r>
          </w:p>
        </w:tc>
        <w:tc>
          <w:tcPr>
            <w:tcW w:w="1643" w:type="dxa"/>
          </w:tcPr>
          <w:p w14:paraId="1622FACC"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66A12F64" w14:textId="77777777">
        <w:tc>
          <w:tcPr>
            <w:tcW w:w="590" w:type="dxa"/>
          </w:tcPr>
          <w:p w14:paraId="24717581" w14:textId="77777777" w:rsidR="00412054" w:rsidRPr="009D0F67" w:rsidRDefault="00A93337" w:rsidP="008C57B4">
            <w:pPr>
              <w:spacing w:before="60" w:after="60"/>
              <w:jc w:val="center"/>
              <w:rPr>
                <w:b/>
                <w:sz w:val="28"/>
                <w:szCs w:val="28"/>
              </w:rPr>
            </w:pPr>
            <w:r w:rsidRPr="009D0F67">
              <w:rPr>
                <w:b/>
                <w:sz w:val="28"/>
                <w:szCs w:val="28"/>
              </w:rPr>
              <w:t>III</w:t>
            </w:r>
          </w:p>
        </w:tc>
        <w:tc>
          <w:tcPr>
            <w:tcW w:w="8472" w:type="dxa"/>
            <w:gridSpan w:val="4"/>
          </w:tcPr>
          <w:p w14:paraId="2FB5A5AA" w14:textId="77777777" w:rsidR="00412054" w:rsidRPr="009D0F67" w:rsidRDefault="00A93337" w:rsidP="008C57B4">
            <w:pPr>
              <w:spacing w:before="60" w:after="60"/>
              <w:jc w:val="both"/>
              <w:rPr>
                <w:b/>
                <w:sz w:val="28"/>
                <w:szCs w:val="28"/>
              </w:rPr>
            </w:pPr>
            <w:r w:rsidRPr="009D0F67">
              <w:rPr>
                <w:b/>
                <w:sz w:val="28"/>
                <w:szCs w:val="28"/>
              </w:rPr>
              <w:t>Thông tư</w:t>
            </w:r>
          </w:p>
        </w:tc>
      </w:tr>
      <w:tr w:rsidR="008C57B4" w:rsidRPr="009D0F67" w14:paraId="62BED7F8" w14:textId="77777777">
        <w:tc>
          <w:tcPr>
            <w:tcW w:w="590" w:type="dxa"/>
          </w:tcPr>
          <w:p w14:paraId="0B6A979E" w14:textId="73C0B5E6" w:rsidR="00412054" w:rsidRPr="009D0F67" w:rsidRDefault="00637AD6" w:rsidP="008C57B4">
            <w:pPr>
              <w:spacing w:before="60" w:after="60"/>
              <w:jc w:val="center"/>
              <w:rPr>
                <w:sz w:val="28"/>
                <w:szCs w:val="28"/>
              </w:rPr>
            </w:pPr>
            <w:r>
              <w:rPr>
                <w:sz w:val="28"/>
                <w:szCs w:val="28"/>
              </w:rPr>
              <w:t>1</w:t>
            </w:r>
          </w:p>
        </w:tc>
        <w:tc>
          <w:tcPr>
            <w:tcW w:w="2193" w:type="dxa"/>
          </w:tcPr>
          <w:p w14:paraId="13472D3B" w14:textId="77777777" w:rsidR="00412054" w:rsidRPr="009D0F67" w:rsidRDefault="00A93337" w:rsidP="008C57B4">
            <w:pPr>
              <w:spacing w:before="60" w:after="60"/>
              <w:jc w:val="both"/>
              <w:rPr>
                <w:sz w:val="28"/>
                <w:szCs w:val="28"/>
              </w:rPr>
            </w:pPr>
            <w:r w:rsidRPr="009D0F67">
              <w:rPr>
                <w:sz w:val="28"/>
                <w:szCs w:val="28"/>
              </w:rPr>
              <w:t>32/2017/TT-BCT</w:t>
            </w:r>
          </w:p>
        </w:tc>
        <w:tc>
          <w:tcPr>
            <w:tcW w:w="1626" w:type="dxa"/>
          </w:tcPr>
          <w:p w14:paraId="2C9EDB55" w14:textId="77777777" w:rsidR="00412054" w:rsidRPr="009D0F67" w:rsidRDefault="00A93337" w:rsidP="008C57B4">
            <w:pPr>
              <w:spacing w:before="60" w:after="60"/>
              <w:jc w:val="center"/>
              <w:rPr>
                <w:sz w:val="28"/>
                <w:szCs w:val="28"/>
              </w:rPr>
            </w:pPr>
            <w:r w:rsidRPr="009D0F67">
              <w:rPr>
                <w:sz w:val="28"/>
                <w:szCs w:val="28"/>
              </w:rPr>
              <w:t>28/12/2017</w:t>
            </w:r>
          </w:p>
        </w:tc>
        <w:tc>
          <w:tcPr>
            <w:tcW w:w="3010" w:type="dxa"/>
          </w:tcPr>
          <w:p w14:paraId="6551121F" w14:textId="77777777" w:rsidR="00412054" w:rsidRPr="009D0F67" w:rsidRDefault="00A93337" w:rsidP="008C57B4">
            <w:pPr>
              <w:spacing w:before="60" w:after="60"/>
              <w:jc w:val="both"/>
              <w:rPr>
                <w:sz w:val="28"/>
                <w:szCs w:val="28"/>
              </w:rPr>
            </w:pPr>
            <w:r w:rsidRPr="009D0F67">
              <w:rPr>
                <w:sz w:val="28"/>
                <w:szCs w:val="28"/>
              </w:rPr>
              <w:t xml:space="preserve">Thông tư quy định cụ thể và hướng dẫn thi hành một số điều của Luật hóa chất và Nghị định số 113/2017/NĐ-CP ngày 09 tháng 10 năm </w:t>
            </w:r>
            <w:r w:rsidRPr="009D0F67">
              <w:rPr>
                <w:sz w:val="28"/>
                <w:szCs w:val="28"/>
              </w:rPr>
              <w:t>2017 của Chính phủ quy định chi tiết và hướng dẫn thi hành một số điều của Luật hóa chất</w:t>
            </w:r>
          </w:p>
        </w:tc>
        <w:tc>
          <w:tcPr>
            <w:tcW w:w="1643" w:type="dxa"/>
          </w:tcPr>
          <w:p w14:paraId="72312755"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5D846116" w14:textId="77777777">
        <w:tc>
          <w:tcPr>
            <w:tcW w:w="590" w:type="dxa"/>
          </w:tcPr>
          <w:p w14:paraId="4E703B1B" w14:textId="3AD032EA" w:rsidR="00412054" w:rsidRPr="009D0F67" w:rsidRDefault="00637AD6" w:rsidP="008C57B4">
            <w:pPr>
              <w:spacing w:before="60" w:after="60"/>
              <w:jc w:val="center"/>
              <w:rPr>
                <w:sz w:val="28"/>
                <w:szCs w:val="28"/>
              </w:rPr>
            </w:pPr>
            <w:r>
              <w:rPr>
                <w:sz w:val="28"/>
                <w:szCs w:val="28"/>
              </w:rPr>
              <w:t>2</w:t>
            </w:r>
          </w:p>
        </w:tc>
        <w:tc>
          <w:tcPr>
            <w:tcW w:w="2193" w:type="dxa"/>
          </w:tcPr>
          <w:p w14:paraId="429857DF" w14:textId="77777777" w:rsidR="00412054" w:rsidRPr="009D0F67" w:rsidRDefault="00A93337" w:rsidP="008C57B4">
            <w:pPr>
              <w:spacing w:before="60" w:after="60"/>
              <w:jc w:val="both"/>
              <w:rPr>
                <w:sz w:val="28"/>
                <w:szCs w:val="28"/>
              </w:rPr>
            </w:pPr>
            <w:r w:rsidRPr="009D0F67">
              <w:rPr>
                <w:sz w:val="28"/>
                <w:szCs w:val="28"/>
              </w:rPr>
              <w:t>48/2018/TT-BCT</w:t>
            </w:r>
          </w:p>
        </w:tc>
        <w:tc>
          <w:tcPr>
            <w:tcW w:w="1626" w:type="dxa"/>
          </w:tcPr>
          <w:p w14:paraId="696FD06A" w14:textId="77777777" w:rsidR="00412054" w:rsidRPr="009D0F67" w:rsidRDefault="00A93337" w:rsidP="008C57B4">
            <w:pPr>
              <w:spacing w:before="60" w:after="60"/>
              <w:jc w:val="center"/>
              <w:rPr>
                <w:sz w:val="28"/>
                <w:szCs w:val="28"/>
              </w:rPr>
            </w:pPr>
            <w:r w:rsidRPr="009D0F67">
              <w:rPr>
                <w:sz w:val="28"/>
                <w:szCs w:val="28"/>
              </w:rPr>
              <w:t>21/11/2018</w:t>
            </w:r>
          </w:p>
        </w:tc>
        <w:tc>
          <w:tcPr>
            <w:tcW w:w="3010" w:type="dxa"/>
          </w:tcPr>
          <w:p w14:paraId="019B5A83" w14:textId="77777777" w:rsidR="00412054" w:rsidRPr="009D0F67" w:rsidRDefault="00A93337" w:rsidP="008C57B4">
            <w:pPr>
              <w:spacing w:before="60" w:after="60"/>
              <w:jc w:val="both"/>
              <w:rPr>
                <w:sz w:val="28"/>
                <w:szCs w:val="28"/>
              </w:rPr>
            </w:pPr>
            <w:r w:rsidRPr="009D0F67">
              <w:rPr>
                <w:sz w:val="28"/>
                <w:szCs w:val="28"/>
              </w:rPr>
              <w:t xml:space="preserve">Thông tư sửa đổi Thông tư số 55/2014/TT-BCT ngày 21 tháng 11 năm 2018 quy định cụ thể và hướng dẫn thực hiện một số điều của </w:t>
            </w:r>
            <w:r w:rsidRPr="009D0F67">
              <w:rPr>
                <w:sz w:val="28"/>
                <w:szCs w:val="28"/>
              </w:rPr>
              <w:t>Nghị định số 38/2014/NĐ-CP ngày 06 tháng 5 năm 2014 của Chính phủ về quản lý hóa chất của Công ước cấm phát triển, sản xuất, tàng trữ, sử dụng và phá hủy vũ khí hóa học</w:t>
            </w:r>
          </w:p>
        </w:tc>
        <w:tc>
          <w:tcPr>
            <w:tcW w:w="1643" w:type="dxa"/>
          </w:tcPr>
          <w:p w14:paraId="3FEC0B90" w14:textId="77777777" w:rsidR="00412054" w:rsidRPr="009D0F67" w:rsidRDefault="00A93337" w:rsidP="008C57B4">
            <w:pPr>
              <w:spacing w:before="60" w:after="60"/>
              <w:jc w:val="both"/>
              <w:rPr>
                <w:sz w:val="28"/>
                <w:szCs w:val="28"/>
              </w:rPr>
            </w:pPr>
            <w:r w:rsidRPr="009D0F67">
              <w:rPr>
                <w:sz w:val="28"/>
                <w:szCs w:val="28"/>
              </w:rPr>
              <w:t>Hết hiệu lực</w:t>
            </w:r>
          </w:p>
        </w:tc>
      </w:tr>
      <w:tr w:rsidR="008C57B4" w:rsidRPr="009D0F67" w14:paraId="0CC58506" w14:textId="77777777">
        <w:tc>
          <w:tcPr>
            <w:tcW w:w="590" w:type="dxa"/>
          </w:tcPr>
          <w:p w14:paraId="3A8D8320" w14:textId="4573DFE1" w:rsidR="00412054" w:rsidRPr="009D0F67" w:rsidRDefault="00637AD6" w:rsidP="008C57B4">
            <w:pPr>
              <w:spacing w:before="60" w:after="60"/>
              <w:jc w:val="center"/>
              <w:rPr>
                <w:sz w:val="28"/>
                <w:szCs w:val="28"/>
              </w:rPr>
            </w:pPr>
            <w:r>
              <w:rPr>
                <w:sz w:val="28"/>
                <w:szCs w:val="28"/>
              </w:rPr>
              <w:t>3</w:t>
            </w:r>
          </w:p>
        </w:tc>
        <w:tc>
          <w:tcPr>
            <w:tcW w:w="2193" w:type="dxa"/>
          </w:tcPr>
          <w:p w14:paraId="61EC3F4F" w14:textId="77777777" w:rsidR="00412054" w:rsidRPr="009D0F67" w:rsidRDefault="00A93337" w:rsidP="008C57B4">
            <w:pPr>
              <w:spacing w:before="60" w:after="60"/>
              <w:jc w:val="center"/>
              <w:rPr>
                <w:sz w:val="28"/>
                <w:szCs w:val="28"/>
              </w:rPr>
            </w:pPr>
            <w:r w:rsidRPr="009D0F67">
              <w:rPr>
                <w:sz w:val="28"/>
                <w:szCs w:val="28"/>
              </w:rPr>
              <w:t>49/2018/TT-BCT</w:t>
            </w:r>
          </w:p>
        </w:tc>
        <w:tc>
          <w:tcPr>
            <w:tcW w:w="1626" w:type="dxa"/>
          </w:tcPr>
          <w:p w14:paraId="3F45ADFD" w14:textId="77777777" w:rsidR="00412054" w:rsidRPr="009D0F67" w:rsidRDefault="00A93337" w:rsidP="008C57B4">
            <w:pPr>
              <w:spacing w:before="60" w:after="60"/>
              <w:jc w:val="center"/>
              <w:rPr>
                <w:sz w:val="28"/>
                <w:szCs w:val="28"/>
              </w:rPr>
            </w:pPr>
            <w:r w:rsidRPr="009D0F67">
              <w:rPr>
                <w:sz w:val="28"/>
                <w:szCs w:val="28"/>
              </w:rPr>
              <w:t>21/112018</w:t>
            </w:r>
          </w:p>
        </w:tc>
        <w:tc>
          <w:tcPr>
            <w:tcW w:w="3010" w:type="dxa"/>
          </w:tcPr>
          <w:p w14:paraId="6F309926" w14:textId="77777777" w:rsidR="00412054" w:rsidRPr="009D0F67" w:rsidRDefault="00A93337" w:rsidP="008C57B4">
            <w:pPr>
              <w:spacing w:before="60" w:after="60"/>
              <w:jc w:val="both"/>
              <w:rPr>
                <w:sz w:val="28"/>
                <w:szCs w:val="28"/>
              </w:rPr>
            </w:pPr>
            <w:r w:rsidRPr="009D0F67">
              <w:rPr>
                <w:sz w:val="28"/>
                <w:szCs w:val="28"/>
              </w:rPr>
              <w:t>Thông tư bãi bỏ Thông tư số 42/2013/TT-BCT ngà</w:t>
            </w:r>
            <w:r w:rsidRPr="009D0F67">
              <w:rPr>
                <w:sz w:val="28"/>
                <w:szCs w:val="28"/>
              </w:rPr>
              <w:t xml:space="preserve">y 31 tháng 12 năm 2013 quy định quản lý, </w:t>
            </w:r>
            <w:r w:rsidRPr="009D0F67">
              <w:rPr>
                <w:sz w:val="28"/>
                <w:szCs w:val="28"/>
              </w:rPr>
              <w:lastRenderedPageBreak/>
              <w:t>kiểm soát tiền chất trong lĩnh vực công nghiệp</w:t>
            </w:r>
          </w:p>
        </w:tc>
        <w:tc>
          <w:tcPr>
            <w:tcW w:w="1643" w:type="dxa"/>
          </w:tcPr>
          <w:p w14:paraId="367049A1" w14:textId="77777777" w:rsidR="00412054" w:rsidRPr="009D0F67" w:rsidRDefault="00A93337" w:rsidP="008C57B4">
            <w:pPr>
              <w:spacing w:before="60" w:after="60"/>
              <w:jc w:val="both"/>
              <w:rPr>
                <w:sz w:val="28"/>
                <w:szCs w:val="28"/>
              </w:rPr>
            </w:pPr>
            <w:r w:rsidRPr="009D0F67">
              <w:rPr>
                <w:sz w:val="28"/>
                <w:szCs w:val="28"/>
              </w:rPr>
              <w:lastRenderedPageBreak/>
              <w:t>Còn hiệu lực</w:t>
            </w:r>
          </w:p>
        </w:tc>
      </w:tr>
      <w:tr w:rsidR="008C57B4" w:rsidRPr="009D0F67" w14:paraId="035DC357" w14:textId="77777777">
        <w:tc>
          <w:tcPr>
            <w:tcW w:w="590" w:type="dxa"/>
          </w:tcPr>
          <w:p w14:paraId="108D015D" w14:textId="5961A13D" w:rsidR="00412054" w:rsidRPr="009D0F67" w:rsidRDefault="00637AD6" w:rsidP="008C57B4">
            <w:pPr>
              <w:spacing w:before="60" w:after="60"/>
              <w:jc w:val="center"/>
              <w:rPr>
                <w:sz w:val="28"/>
                <w:szCs w:val="28"/>
              </w:rPr>
            </w:pPr>
            <w:r>
              <w:rPr>
                <w:sz w:val="28"/>
                <w:szCs w:val="28"/>
              </w:rPr>
              <w:lastRenderedPageBreak/>
              <w:t>4</w:t>
            </w:r>
          </w:p>
        </w:tc>
        <w:tc>
          <w:tcPr>
            <w:tcW w:w="2193" w:type="dxa"/>
          </w:tcPr>
          <w:p w14:paraId="0C79F985" w14:textId="77777777" w:rsidR="00412054" w:rsidRPr="009D0F67" w:rsidRDefault="00A93337" w:rsidP="008C57B4">
            <w:pPr>
              <w:spacing w:before="60" w:after="60"/>
              <w:jc w:val="both"/>
              <w:rPr>
                <w:sz w:val="28"/>
                <w:szCs w:val="28"/>
                <w:shd w:val="clear" w:color="auto" w:fill="FAFAFA"/>
              </w:rPr>
            </w:pPr>
            <w:r w:rsidRPr="009D0F67">
              <w:rPr>
                <w:sz w:val="28"/>
                <w:szCs w:val="28"/>
              </w:rPr>
              <w:t>13/2020/TT-BCT</w:t>
            </w:r>
          </w:p>
        </w:tc>
        <w:tc>
          <w:tcPr>
            <w:tcW w:w="1626" w:type="dxa"/>
          </w:tcPr>
          <w:p w14:paraId="3E6627A7" w14:textId="77777777" w:rsidR="00412054" w:rsidRPr="009D0F67" w:rsidRDefault="00A93337" w:rsidP="008C57B4">
            <w:pPr>
              <w:spacing w:before="60" w:after="60"/>
              <w:jc w:val="center"/>
              <w:rPr>
                <w:sz w:val="28"/>
                <w:szCs w:val="28"/>
              </w:rPr>
            </w:pPr>
            <w:r w:rsidRPr="009D0F67">
              <w:rPr>
                <w:sz w:val="28"/>
                <w:szCs w:val="28"/>
              </w:rPr>
              <w:t>18/6/2020</w:t>
            </w:r>
          </w:p>
        </w:tc>
        <w:tc>
          <w:tcPr>
            <w:tcW w:w="3010" w:type="dxa"/>
          </w:tcPr>
          <w:p w14:paraId="700BFE51" w14:textId="77777777" w:rsidR="00412054" w:rsidRPr="009D0F67" w:rsidRDefault="00A93337" w:rsidP="008C57B4">
            <w:pPr>
              <w:spacing w:before="60" w:after="60"/>
              <w:jc w:val="both"/>
              <w:rPr>
                <w:sz w:val="28"/>
                <w:szCs w:val="28"/>
                <w:shd w:val="clear" w:color="auto" w:fill="FAFAFA"/>
              </w:rPr>
            </w:pPr>
            <w:r w:rsidRPr="009D0F67">
              <w:rPr>
                <w:sz w:val="28"/>
                <w:szCs w:val="28"/>
              </w:rPr>
              <w:t xml:space="preserve">Thông tư sửa đổi, bổ sung, bãi bỏ một số quy định về điều kiện đầu tư kinh doanh thuộc lĩnh vực quản lý nhà nước của Bộ Công </w:t>
            </w:r>
            <w:r w:rsidRPr="009D0F67">
              <w:rPr>
                <w:sz w:val="28"/>
                <w:szCs w:val="28"/>
              </w:rPr>
              <w:t>Thương</w:t>
            </w:r>
          </w:p>
        </w:tc>
        <w:tc>
          <w:tcPr>
            <w:tcW w:w="1643" w:type="dxa"/>
          </w:tcPr>
          <w:p w14:paraId="172862AA"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03D13514" w14:textId="77777777">
        <w:tc>
          <w:tcPr>
            <w:tcW w:w="590" w:type="dxa"/>
          </w:tcPr>
          <w:p w14:paraId="3F1BA132" w14:textId="173115F1" w:rsidR="00412054" w:rsidRPr="009D0F67" w:rsidRDefault="00637AD6" w:rsidP="008C57B4">
            <w:pPr>
              <w:spacing w:before="60" w:after="60"/>
              <w:jc w:val="center"/>
              <w:rPr>
                <w:sz w:val="28"/>
                <w:szCs w:val="28"/>
              </w:rPr>
            </w:pPr>
            <w:r>
              <w:rPr>
                <w:sz w:val="28"/>
                <w:szCs w:val="28"/>
              </w:rPr>
              <w:t>5</w:t>
            </w:r>
          </w:p>
        </w:tc>
        <w:tc>
          <w:tcPr>
            <w:tcW w:w="2193" w:type="dxa"/>
          </w:tcPr>
          <w:p w14:paraId="2203C4AC" w14:textId="77777777" w:rsidR="00412054" w:rsidRPr="009D0F67" w:rsidRDefault="00A93337" w:rsidP="008C57B4">
            <w:pPr>
              <w:spacing w:before="60" w:after="60"/>
              <w:jc w:val="both"/>
              <w:rPr>
                <w:sz w:val="28"/>
                <w:szCs w:val="28"/>
              </w:rPr>
            </w:pPr>
            <w:r w:rsidRPr="009D0F67">
              <w:rPr>
                <w:sz w:val="28"/>
                <w:szCs w:val="28"/>
              </w:rPr>
              <w:t>45/2020/TT-BCT</w:t>
            </w:r>
          </w:p>
        </w:tc>
        <w:tc>
          <w:tcPr>
            <w:tcW w:w="1626" w:type="dxa"/>
          </w:tcPr>
          <w:p w14:paraId="059CB53B" w14:textId="77777777" w:rsidR="00412054" w:rsidRPr="009D0F67" w:rsidRDefault="00A93337" w:rsidP="008C57B4">
            <w:pPr>
              <w:spacing w:before="60" w:after="60"/>
              <w:jc w:val="center"/>
              <w:rPr>
                <w:sz w:val="28"/>
                <w:szCs w:val="28"/>
              </w:rPr>
            </w:pPr>
            <w:r w:rsidRPr="009D0F67">
              <w:rPr>
                <w:sz w:val="28"/>
                <w:szCs w:val="28"/>
              </w:rPr>
              <w:t>21/12/2020</w:t>
            </w:r>
          </w:p>
        </w:tc>
        <w:tc>
          <w:tcPr>
            <w:tcW w:w="3010" w:type="dxa"/>
          </w:tcPr>
          <w:p w14:paraId="67E15B7E" w14:textId="77777777" w:rsidR="00412054" w:rsidRPr="009D0F67" w:rsidRDefault="00A93337" w:rsidP="008C57B4">
            <w:pPr>
              <w:spacing w:before="60" w:after="60"/>
              <w:jc w:val="both"/>
              <w:rPr>
                <w:sz w:val="28"/>
                <w:szCs w:val="28"/>
              </w:rPr>
            </w:pPr>
            <w:r w:rsidRPr="009D0F67">
              <w:rPr>
                <w:sz w:val="28"/>
                <w:szCs w:val="28"/>
              </w:rPr>
              <w:t>Thông tư ban hành Quy chuẩn kỹ thuật quốc gia về hàm lượng thủy ngân trong đèn huỳnh quang (QCVN 02A: 2020/BCT)</w:t>
            </w:r>
          </w:p>
        </w:tc>
        <w:tc>
          <w:tcPr>
            <w:tcW w:w="1643" w:type="dxa"/>
          </w:tcPr>
          <w:p w14:paraId="4B7FE06B"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4143CFE8" w14:textId="77777777">
        <w:tc>
          <w:tcPr>
            <w:tcW w:w="590" w:type="dxa"/>
          </w:tcPr>
          <w:p w14:paraId="0BEDE954" w14:textId="5844A36E" w:rsidR="00412054" w:rsidRPr="009D0F67" w:rsidRDefault="00637AD6" w:rsidP="008C57B4">
            <w:pPr>
              <w:jc w:val="center"/>
              <w:rPr>
                <w:sz w:val="28"/>
                <w:szCs w:val="28"/>
              </w:rPr>
            </w:pPr>
            <w:r>
              <w:rPr>
                <w:sz w:val="28"/>
                <w:szCs w:val="28"/>
              </w:rPr>
              <w:t>6</w:t>
            </w:r>
          </w:p>
        </w:tc>
        <w:tc>
          <w:tcPr>
            <w:tcW w:w="2193" w:type="dxa"/>
          </w:tcPr>
          <w:p w14:paraId="411D03AC" w14:textId="77777777" w:rsidR="00412054" w:rsidRPr="009D0F67" w:rsidRDefault="00A93337" w:rsidP="008C57B4">
            <w:pPr>
              <w:jc w:val="both"/>
              <w:rPr>
                <w:sz w:val="28"/>
                <w:szCs w:val="28"/>
              </w:rPr>
            </w:pPr>
            <w:r w:rsidRPr="009D0F67">
              <w:rPr>
                <w:sz w:val="28"/>
                <w:szCs w:val="28"/>
              </w:rPr>
              <w:t>46/2020/TT-BCT</w:t>
            </w:r>
          </w:p>
        </w:tc>
        <w:tc>
          <w:tcPr>
            <w:tcW w:w="1626" w:type="dxa"/>
          </w:tcPr>
          <w:p w14:paraId="1122B441" w14:textId="77777777" w:rsidR="00412054" w:rsidRPr="009D0F67" w:rsidRDefault="00A93337" w:rsidP="008C57B4">
            <w:pPr>
              <w:jc w:val="center"/>
              <w:rPr>
                <w:sz w:val="28"/>
                <w:szCs w:val="28"/>
              </w:rPr>
            </w:pPr>
            <w:r w:rsidRPr="009D0F67">
              <w:rPr>
                <w:sz w:val="28"/>
                <w:szCs w:val="28"/>
              </w:rPr>
              <w:t>21/12/2020</w:t>
            </w:r>
          </w:p>
        </w:tc>
        <w:tc>
          <w:tcPr>
            <w:tcW w:w="3010" w:type="dxa"/>
          </w:tcPr>
          <w:p w14:paraId="7B69E220" w14:textId="77777777" w:rsidR="00412054" w:rsidRPr="009D0F67" w:rsidRDefault="00A93337" w:rsidP="008C57B4">
            <w:pPr>
              <w:jc w:val="both"/>
              <w:rPr>
                <w:sz w:val="28"/>
                <w:szCs w:val="28"/>
              </w:rPr>
            </w:pPr>
            <w:r w:rsidRPr="009D0F67">
              <w:rPr>
                <w:sz w:val="28"/>
                <w:szCs w:val="28"/>
              </w:rPr>
              <w:t>Thông tư ban hành Quy chuẩn kỹ thuật quốc gia về chất</w:t>
            </w:r>
            <w:r w:rsidRPr="009D0F67">
              <w:rPr>
                <w:sz w:val="28"/>
                <w:szCs w:val="28"/>
              </w:rPr>
              <w:t xml:space="preserve"> lượng natri hydroxit công nghiệp (QCVN 03A: 2020/BCT)</w:t>
            </w:r>
          </w:p>
        </w:tc>
        <w:tc>
          <w:tcPr>
            <w:tcW w:w="1643" w:type="dxa"/>
          </w:tcPr>
          <w:p w14:paraId="2814CE87"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448860B6" w14:textId="77777777">
        <w:tc>
          <w:tcPr>
            <w:tcW w:w="590" w:type="dxa"/>
          </w:tcPr>
          <w:p w14:paraId="618BE054" w14:textId="66C0853D" w:rsidR="00412054" w:rsidRPr="009D0F67" w:rsidRDefault="00637AD6" w:rsidP="008C57B4">
            <w:pPr>
              <w:jc w:val="center"/>
              <w:rPr>
                <w:sz w:val="28"/>
                <w:szCs w:val="28"/>
              </w:rPr>
            </w:pPr>
            <w:r>
              <w:rPr>
                <w:sz w:val="28"/>
                <w:szCs w:val="28"/>
              </w:rPr>
              <w:t>7</w:t>
            </w:r>
          </w:p>
        </w:tc>
        <w:tc>
          <w:tcPr>
            <w:tcW w:w="2193" w:type="dxa"/>
          </w:tcPr>
          <w:p w14:paraId="4E29E9AE" w14:textId="77777777" w:rsidR="00412054" w:rsidRPr="009D0F67" w:rsidRDefault="00A93337" w:rsidP="008C57B4">
            <w:pPr>
              <w:jc w:val="both"/>
              <w:rPr>
                <w:sz w:val="28"/>
                <w:szCs w:val="28"/>
              </w:rPr>
            </w:pPr>
            <w:r w:rsidRPr="009D0F67">
              <w:rPr>
                <w:sz w:val="28"/>
                <w:szCs w:val="28"/>
              </w:rPr>
              <w:t>47/2020/TT-BCT</w:t>
            </w:r>
          </w:p>
        </w:tc>
        <w:tc>
          <w:tcPr>
            <w:tcW w:w="1626" w:type="dxa"/>
          </w:tcPr>
          <w:p w14:paraId="38F69905" w14:textId="77777777" w:rsidR="00412054" w:rsidRPr="009D0F67" w:rsidRDefault="00A93337" w:rsidP="008C57B4">
            <w:pPr>
              <w:jc w:val="center"/>
              <w:rPr>
                <w:sz w:val="28"/>
                <w:szCs w:val="28"/>
              </w:rPr>
            </w:pPr>
            <w:r w:rsidRPr="009D0F67">
              <w:rPr>
                <w:sz w:val="28"/>
                <w:szCs w:val="28"/>
              </w:rPr>
              <w:t>21/12/2020</w:t>
            </w:r>
          </w:p>
        </w:tc>
        <w:tc>
          <w:tcPr>
            <w:tcW w:w="3010" w:type="dxa"/>
          </w:tcPr>
          <w:p w14:paraId="6759225D" w14:textId="77777777" w:rsidR="00412054" w:rsidRPr="009D0F67" w:rsidRDefault="00A93337" w:rsidP="008C57B4">
            <w:pPr>
              <w:jc w:val="both"/>
              <w:rPr>
                <w:sz w:val="28"/>
                <w:szCs w:val="28"/>
              </w:rPr>
            </w:pPr>
            <w:r w:rsidRPr="009D0F67">
              <w:rPr>
                <w:sz w:val="28"/>
                <w:szCs w:val="28"/>
              </w:rPr>
              <w:t>Thông tư ban hành Quy chuẩn kỹ thuật quốc gia về chất lượng tiền chất thuốc nổ sử dụng để sản xuất vật liệu nổ công nghiệp (QCVN 04A: 2020/BCT)</w:t>
            </w:r>
          </w:p>
        </w:tc>
        <w:tc>
          <w:tcPr>
            <w:tcW w:w="1643" w:type="dxa"/>
          </w:tcPr>
          <w:p w14:paraId="618849E9"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2163A53D" w14:textId="77777777">
        <w:tc>
          <w:tcPr>
            <w:tcW w:w="590" w:type="dxa"/>
          </w:tcPr>
          <w:p w14:paraId="3EF303A1" w14:textId="41735506" w:rsidR="00412054" w:rsidRPr="009D0F67" w:rsidRDefault="00637AD6" w:rsidP="008C57B4">
            <w:pPr>
              <w:jc w:val="center"/>
              <w:rPr>
                <w:sz w:val="28"/>
                <w:szCs w:val="28"/>
              </w:rPr>
            </w:pPr>
            <w:r>
              <w:rPr>
                <w:sz w:val="28"/>
                <w:szCs w:val="28"/>
              </w:rPr>
              <w:t>8</w:t>
            </w:r>
          </w:p>
        </w:tc>
        <w:tc>
          <w:tcPr>
            <w:tcW w:w="2193" w:type="dxa"/>
          </w:tcPr>
          <w:p w14:paraId="0BDF0558" w14:textId="77777777" w:rsidR="00412054" w:rsidRPr="009D0F67" w:rsidRDefault="00A93337" w:rsidP="008C57B4">
            <w:pPr>
              <w:jc w:val="both"/>
              <w:rPr>
                <w:sz w:val="28"/>
                <w:szCs w:val="28"/>
              </w:rPr>
            </w:pPr>
            <w:r w:rsidRPr="009D0F67">
              <w:rPr>
                <w:sz w:val="28"/>
                <w:szCs w:val="28"/>
              </w:rPr>
              <w:t>48/2020/TT-BCT</w:t>
            </w:r>
          </w:p>
        </w:tc>
        <w:tc>
          <w:tcPr>
            <w:tcW w:w="1626" w:type="dxa"/>
          </w:tcPr>
          <w:p w14:paraId="05DCA9E2" w14:textId="77777777" w:rsidR="00412054" w:rsidRPr="009D0F67" w:rsidRDefault="00A93337" w:rsidP="008C57B4">
            <w:pPr>
              <w:jc w:val="center"/>
              <w:rPr>
                <w:sz w:val="28"/>
                <w:szCs w:val="28"/>
              </w:rPr>
            </w:pPr>
            <w:r w:rsidRPr="009D0F67">
              <w:rPr>
                <w:sz w:val="28"/>
                <w:szCs w:val="28"/>
              </w:rPr>
              <w:t>21/12/2020</w:t>
            </w:r>
          </w:p>
        </w:tc>
        <w:tc>
          <w:tcPr>
            <w:tcW w:w="3010" w:type="dxa"/>
          </w:tcPr>
          <w:p w14:paraId="7D6DFD51" w14:textId="77777777" w:rsidR="00412054" w:rsidRPr="009D0F67" w:rsidRDefault="00A93337" w:rsidP="008C57B4">
            <w:pPr>
              <w:jc w:val="both"/>
              <w:rPr>
                <w:sz w:val="28"/>
                <w:szCs w:val="28"/>
              </w:rPr>
            </w:pPr>
            <w:r w:rsidRPr="009D0F67">
              <w:rPr>
                <w:sz w:val="28"/>
                <w:szCs w:val="28"/>
              </w:rPr>
              <w:t>Thông tư ban hành Quy chuẩn kỹ thuật quốc gia về an toàn trong sản xuất, kinh doanh, sử dụng, bảo quản và vận chuyển hóa chất nguy hiểm (QCVN 05A: 2020/BCT)</w:t>
            </w:r>
          </w:p>
        </w:tc>
        <w:tc>
          <w:tcPr>
            <w:tcW w:w="1643" w:type="dxa"/>
          </w:tcPr>
          <w:p w14:paraId="7F9C11CB"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16C2C437" w14:textId="77777777">
        <w:tc>
          <w:tcPr>
            <w:tcW w:w="590" w:type="dxa"/>
          </w:tcPr>
          <w:p w14:paraId="06C6DED2" w14:textId="6DCCC623" w:rsidR="00412054" w:rsidRPr="009D0F67" w:rsidRDefault="00637AD6" w:rsidP="008C57B4">
            <w:pPr>
              <w:jc w:val="center"/>
              <w:rPr>
                <w:sz w:val="28"/>
                <w:szCs w:val="28"/>
              </w:rPr>
            </w:pPr>
            <w:r>
              <w:rPr>
                <w:sz w:val="28"/>
                <w:szCs w:val="28"/>
              </w:rPr>
              <w:t>9</w:t>
            </w:r>
          </w:p>
        </w:tc>
        <w:tc>
          <w:tcPr>
            <w:tcW w:w="2193" w:type="dxa"/>
          </w:tcPr>
          <w:p w14:paraId="165EC09C" w14:textId="77777777" w:rsidR="00412054" w:rsidRPr="009D0F67" w:rsidRDefault="00A93337" w:rsidP="008C57B4">
            <w:pPr>
              <w:jc w:val="both"/>
              <w:rPr>
                <w:sz w:val="28"/>
                <w:szCs w:val="28"/>
              </w:rPr>
            </w:pPr>
            <w:r w:rsidRPr="009D0F67">
              <w:rPr>
                <w:sz w:val="28"/>
                <w:szCs w:val="28"/>
              </w:rPr>
              <w:t>49/2020/TT-BCT</w:t>
            </w:r>
          </w:p>
        </w:tc>
        <w:tc>
          <w:tcPr>
            <w:tcW w:w="1626" w:type="dxa"/>
          </w:tcPr>
          <w:p w14:paraId="4C0FDB7D" w14:textId="77777777" w:rsidR="00412054" w:rsidRPr="009D0F67" w:rsidRDefault="00A93337" w:rsidP="008C57B4">
            <w:pPr>
              <w:jc w:val="center"/>
              <w:rPr>
                <w:sz w:val="28"/>
                <w:szCs w:val="28"/>
              </w:rPr>
            </w:pPr>
            <w:r w:rsidRPr="009D0F67">
              <w:rPr>
                <w:sz w:val="28"/>
                <w:szCs w:val="28"/>
              </w:rPr>
              <w:t>21/12/2020</w:t>
            </w:r>
          </w:p>
        </w:tc>
        <w:tc>
          <w:tcPr>
            <w:tcW w:w="3010" w:type="dxa"/>
          </w:tcPr>
          <w:p w14:paraId="17643ACE" w14:textId="77777777" w:rsidR="00412054" w:rsidRPr="009D0F67" w:rsidRDefault="00A93337" w:rsidP="008C57B4">
            <w:pPr>
              <w:jc w:val="both"/>
              <w:rPr>
                <w:sz w:val="28"/>
                <w:szCs w:val="28"/>
              </w:rPr>
            </w:pPr>
            <w:r w:rsidRPr="009D0F67">
              <w:rPr>
                <w:sz w:val="28"/>
                <w:szCs w:val="28"/>
              </w:rPr>
              <w:t>Thông tư ban hành Quy chuẩn kỹ thuật quốc gia về chất lượng Poly Aluminium Chloride (PAC) (QCVN 06A: 2020/BCT)</w:t>
            </w:r>
          </w:p>
        </w:tc>
        <w:tc>
          <w:tcPr>
            <w:tcW w:w="1643" w:type="dxa"/>
          </w:tcPr>
          <w:p w14:paraId="7B30B5FE"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212B9166" w14:textId="77777777">
        <w:tc>
          <w:tcPr>
            <w:tcW w:w="590" w:type="dxa"/>
          </w:tcPr>
          <w:p w14:paraId="48EE3E08" w14:textId="1F3F4C24" w:rsidR="00412054" w:rsidRPr="009D0F67" w:rsidRDefault="00637AD6" w:rsidP="008C57B4">
            <w:pPr>
              <w:jc w:val="center"/>
              <w:rPr>
                <w:sz w:val="28"/>
                <w:szCs w:val="28"/>
              </w:rPr>
            </w:pPr>
            <w:r>
              <w:rPr>
                <w:sz w:val="28"/>
                <w:szCs w:val="28"/>
              </w:rPr>
              <w:lastRenderedPageBreak/>
              <w:t>10</w:t>
            </w:r>
          </w:p>
        </w:tc>
        <w:tc>
          <w:tcPr>
            <w:tcW w:w="2193" w:type="dxa"/>
          </w:tcPr>
          <w:p w14:paraId="76CEA0C1" w14:textId="77777777" w:rsidR="00412054" w:rsidRPr="009D0F67" w:rsidRDefault="00A93337" w:rsidP="008C57B4">
            <w:pPr>
              <w:jc w:val="both"/>
              <w:rPr>
                <w:sz w:val="28"/>
                <w:szCs w:val="28"/>
              </w:rPr>
            </w:pPr>
            <w:r w:rsidRPr="009D0F67">
              <w:rPr>
                <w:sz w:val="28"/>
                <w:szCs w:val="28"/>
              </w:rPr>
              <w:t>50/2020/TT-BCT</w:t>
            </w:r>
          </w:p>
        </w:tc>
        <w:tc>
          <w:tcPr>
            <w:tcW w:w="1626" w:type="dxa"/>
          </w:tcPr>
          <w:p w14:paraId="6FFA02DF" w14:textId="77777777" w:rsidR="00412054" w:rsidRPr="009D0F67" w:rsidRDefault="00A93337" w:rsidP="008C57B4">
            <w:pPr>
              <w:jc w:val="center"/>
              <w:rPr>
                <w:sz w:val="28"/>
                <w:szCs w:val="28"/>
              </w:rPr>
            </w:pPr>
            <w:r w:rsidRPr="009D0F67">
              <w:rPr>
                <w:sz w:val="28"/>
                <w:szCs w:val="28"/>
              </w:rPr>
              <w:t>21/12/2020</w:t>
            </w:r>
          </w:p>
        </w:tc>
        <w:tc>
          <w:tcPr>
            <w:tcW w:w="3010" w:type="dxa"/>
          </w:tcPr>
          <w:p w14:paraId="654D2177" w14:textId="77777777" w:rsidR="00412054" w:rsidRPr="009D0F67" w:rsidRDefault="00A93337" w:rsidP="008C57B4">
            <w:pPr>
              <w:jc w:val="both"/>
              <w:rPr>
                <w:sz w:val="28"/>
                <w:szCs w:val="28"/>
              </w:rPr>
            </w:pPr>
            <w:r w:rsidRPr="009D0F67">
              <w:rPr>
                <w:sz w:val="28"/>
                <w:szCs w:val="28"/>
              </w:rPr>
              <w:t>Thông tư ban hành Quy chuẩn kỹ thuật quốc gia về chất lượng Amôniắc công nghiệp (QCVN 07A: 2020/BCT)</w:t>
            </w:r>
          </w:p>
        </w:tc>
        <w:tc>
          <w:tcPr>
            <w:tcW w:w="1643" w:type="dxa"/>
          </w:tcPr>
          <w:p w14:paraId="5B09C731"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5EBA0B21" w14:textId="77777777">
        <w:tc>
          <w:tcPr>
            <w:tcW w:w="590" w:type="dxa"/>
          </w:tcPr>
          <w:p w14:paraId="1F75AD6E" w14:textId="4C0962D0" w:rsidR="00412054" w:rsidRPr="009D0F67" w:rsidRDefault="00637AD6" w:rsidP="008C57B4">
            <w:pPr>
              <w:jc w:val="center"/>
              <w:rPr>
                <w:sz w:val="28"/>
                <w:szCs w:val="28"/>
              </w:rPr>
            </w:pPr>
            <w:r>
              <w:rPr>
                <w:sz w:val="28"/>
                <w:szCs w:val="28"/>
              </w:rPr>
              <w:t>11</w:t>
            </w:r>
          </w:p>
        </w:tc>
        <w:tc>
          <w:tcPr>
            <w:tcW w:w="2193" w:type="dxa"/>
          </w:tcPr>
          <w:p w14:paraId="008B115B" w14:textId="77777777" w:rsidR="00412054" w:rsidRPr="009D0F67" w:rsidRDefault="00A93337" w:rsidP="008C57B4">
            <w:pPr>
              <w:jc w:val="both"/>
              <w:rPr>
                <w:sz w:val="28"/>
                <w:szCs w:val="28"/>
              </w:rPr>
            </w:pPr>
            <w:r w:rsidRPr="009D0F67">
              <w:rPr>
                <w:sz w:val="28"/>
                <w:szCs w:val="28"/>
              </w:rPr>
              <w:t>51/2020/TT-BCT</w:t>
            </w:r>
          </w:p>
        </w:tc>
        <w:tc>
          <w:tcPr>
            <w:tcW w:w="1626" w:type="dxa"/>
          </w:tcPr>
          <w:p w14:paraId="722592F8" w14:textId="77777777" w:rsidR="00412054" w:rsidRPr="009D0F67" w:rsidRDefault="00A93337" w:rsidP="008C57B4">
            <w:pPr>
              <w:jc w:val="center"/>
              <w:rPr>
                <w:sz w:val="28"/>
                <w:szCs w:val="28"/>
              </w:rPr>
            </w:pPr>
            <w:r w:rsidRPr="009D0F67">
              <w:rPr>
                <w:sz w:val="28"/>
                <w:szCs w:val="28"/>
              </w:rPr>
              <w:t>21/12/2020</w:t>
            </w:r>
          </w:p>
        </w:tc>
        <w:tc>
          <w:tcPr>
            <w:tcW w:w="3010" w:type="dxa"/>
          </w:tcPr>
          <w:p w14:paraId="268415CE" w14:textId="77777777" w:rsidR="00412054" w:rsidRPr="009D0F67" w:rsidRDefault="00A93337" w:rsidP="008C57B4">
            <w:pPr>
              <w:jc w:val="both"/>
              <w:rPr>
                <w:sz w:val="28"/>
                <w:szCs w:val="28"/>
              </w:rPr>
            </w:pPr>
            <w:r w:rsidRPr="009D0F67">
              <w:rPr>
                <w:sz w:val="28"/>
                <w:szCs w:val="28"/>
              </w:rPr>
              <w:t>Thông tư ban hành Thông tư ban hành Quy chuẩn kỹ thuật quốc gia về giới hạn hàm lượng chì trong sơn. (QCVN 08: 2020/BCT)</w:t>
            </w:r>
          </w:p>
        </w:tc>
        <w:tc>
          <w:tcPr>
            <w:tcW w:w="1643" w:type="dxa"/>
          </w:tcPr>
          <w:p w14:paraId="34453975"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017876BE" w14:textId="77777777">
        <w:tc>
          <w:tcPr>
            <w:tcW w:w="590" w:type="dxa"/>
          </w:tcPr>
          <w:p w14:paraId="2249D1B9" w14:textId="314140E4" w:rsidR="00412054" w:rsidRPr="009D0F67" w:rsidRDefault="00637AD6" w:rsidP="008C57B4">
            <w:pPr>
              <w:jc w:val="center"/>
              <w:rPr>
                <w:sz w:val="28"/>
                <w:szCs w:val="28"/>
              </w:rPr>
            </w:pPr>
            <w:r>
              <w:rPr>
                <w:sz w:val="28"/>
                <w:szCs w:val="28"/>
              </w:rPr>
              <w:t>12</w:t>
            </w:r>
          </w:p>
        </w:tc>
        <w:tc>
          <w:tcPr>
            <w:tcW w:w="2193" w:type="dxa"/>
          </w:tcPr>
          <w:p w14:paraId="04FF6CCB" w14:textId="77777777" w:rsidR="00412054" w:rsidRPr="009D0F67" w:rsidRDefault="00A93337" w:rsidP="008C57B4">
            <w:pPr>
              <w:jc w:val="both"/>
              <w:rPr>
                <w:sz w:val="28"/>
                <w:szCs w:val="28"/>
              </w:rPr>
            </w:pPr>
            <w:r w:rsidRPr="009D0F67">
              <w:rPr>
                <w:sz w:val="28"/>
                <w:szCs w:val="28"/>
              </w:rPr>
              <w:t>37/2020/TT-BCT</w:t>
            </w:r>
          </w:p>
        </w:tc>
        <w:tc>
          <w:tcPr>
            <w:tcW w:w="1626" w:type="dxa"/>
          </w:tcPr>
          <w:p w14:paraId="55FD5F44" w14:textId="77777777" w:rsidR="00412054" w:rsidRPr="009D0F67" w:rsidRDefault="00A93337" w:rsidP="008C57B4">
            <w:pPr>
              <w:jc w:val="center"/>
              <w:rPr>
                <w:sz w:val="28"/>
                <w:szCs w:val="28"/>
              </w:rPr>
            </w:pPr>
            <w:r w:rsidRPr="009D0F67">
              <w:rPr>
                <w:sz w:val="28"/>
                <w:szCs w:val="28"/>
              </w:rPr>
              <w:t>30/11/2020</w:t>
            </w:r>
          </w:p>
        </w:tc>
        <w:tc>
          <w:tcPr>
            <w:tcW w:w="3010" w:type="dxa"/>
          </w:tcPr>
          <w:p w14:paraId="743CA464" w14:textId="77777777" w:rsidR="00412054" w:rsidRPr="009D0F67" w:rsidRDefault="00A93337" w:rsidP="008C57B4">
            <w:pPr>
              <w:jc w:val="both"/>
              <w:rPr>
                <w:sz w:val="28"/>
                <w:szCs w:val="28"/>
              </w:rPr>
            </w:pPr>
            <w:r w:rsidRPr="009D0F67">
              <w:rPr>
                <w:sz w:val="28"/>
                <w:szCs w:val="28"/>
              </w:rPr>
              <w:t>Thông tư quy định Danh mục hàng hóa nguy hi</w:t>
            </w:r>
            <w:r w:rsidRPr="009D0F67">
              <w:rPr>
                <w:sz w:val="28"/>
                <w:szCs w:val="28"/>
              </w:rPr>
              <w:t>ểm phải đóng gói trong quá trình vận chuyển và vận chuyển hàng hóa nguy hiểm bằng phương tiện giao thông cơ giới đường bộ, đường sắt và đường thủy nội địa</w:t>
            </w:r>
          </w:p>
        </w:tc>
        <w:tc>
          <w:tcPr>
            <w:tcW w:w="1643" w:type="dxa"/>
          </w:tcPr>
          <w:p w14:paraId="557B97B9"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2025EC8A" w14:textId="77777777">
        <w:tc>
          <w:tcPr>
            <w:tcW w:w="590" w:type="dxa"/>
          </w:tcPr>
          <w:p w14:paraId="05700509" w14:textId="0AFC56C9" w:rsidR="00412054" w:rsidRPr="009D0F67" w:rsidRDefault="00637AD6" w:rsidP="008C57B4">
            <w:pPr>
              <w:jc w:val="center"/>
              <w:rPr>
                <w:sz w:val="28"/>
                <w:szCs w:val="28"/>
              </w:rPr>
            </w:pPr>
            <w:r>
              <w:rPr>
                <w:sz w:val="28"/>
                <w:szCs w:val="28"/>
              </w:rPr>
              <w:t>13</w:t>
            </w:r>
          </w:p>
        </w:tc>
        <w:tc>
          <w:tcPr>
            <w:tcW w:w="2193" w:type="dxa"/>
          </w:tcPr>
          <w:p w14:paraId="357DCB9D" w14:textId="77777777" w:rsidR="00412054" w:rsidRPr="009D0F67" w:rsidRDefault="00A93337" w:rsidP="008C57B4">
            <w:pPr>
              <w:jc w:val="both"/>
              <w:rPr>
                <w:sz w:val="28"/>
                <w:szCs w:val="28"/>
              </w:rPr>
            </w:pPr>
            <w:r w:rsidRPr="009D0F67">
              <w:rPr>
                <w:sz w:val="28"/>
                <w:szCs w:val="28"/>
              </w:rPr>
              <w:t>17/2022/TT-BCT</w:t>
            </w:r>
          </w:p>
        </w:tc>
        <w:tc>
          <w:tcPr>
            <w:tcW w:w="1626" w:type="dxa"/>
          </w:tcPr>
          <w:p w14:paraId="35F924DA" w14:textId="77777777" w:rsidR="00412054" w:rsidRPr="009D0F67" w:rsidRDefault="00A93337" w:rsidP="008C57B4">
            <w:pPr>
              <w:jc w:val="center"/>
              <w:rPr>
                <w:sz w:val="28"/>
                <w:szCs w:val="28"/>
              </w:rPr>
            </w:pPr>
            <w:r w:rsidRPr="009D0F67">
              <w:rPr>
                <w:sz w:val="28"/>
                <w:szCs w:val="28"/>
              </w:rPr>
              <w:t>27/10/2022</w:t>
            </w:r>
          </w:p>
        </w:tc>
        <w:tc>
          <w:tcPr>
            <w:tcW w:w="3010" w:type="dxa"/>
          </w:tcPr>
          <w:p w14:paraId="32079F7B" w14:textId="77777777" w:rsidR="00412054" w:rsidRPr="009D0F67" w:rsidRDefault="00A93337" w:rsidP="008C57B4">
            <w:pPr>
              <w:jc w:val="both"/>
              <w:rPr>
                <w:sz w:val="28"/>
                <w:szCs w:val="28"/>
              </w:rPr>
            </w:pPr>
            <w:r w:rsidRPr="009D0F67">
              <w:rPr>
                <w:sz w:val="28"/>
                <w:szCs w:val="28"/>
              </w:rPr>
              <w:t xml:space="preserve">Thông tư sửa đổi, bổ sung một số điều của Thông tư số </w:t>
            </w:r>
            <w:r w:rsidRPr="009D0F67">
              <w:rPr>
                <w:sz w:val="28"/>
                <w:szCs w:val="28"/>
              </w:rPr>
              <w:t>32/2017/TT-BCT</w:t>
            </w:r>
          </w:p>
        </w:tc>
        <w:tc>
          <w:tcPr>
            <w:tcW w:w="1643" w:type="dxa"/>
          </w:tcPr>
          <w:p w14:paraId="697DF4D1"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4847CDB3" w14:textId="77777777">
        <w:tc>
          <w:tcPr>
            <w:tcW w:w="590" w:type="dxa"/>
          </w:tcPr>
          <w:p w14:paraId="69F03236" w14:textId="2141A1D4" w:rsidR="00412054" w:rsidRPr="009D0F67" w:rsidRDefault="00637AD6" w:rsidP="008C57B4">
            <w:pPr>
              <w:jc w:val="center"/>
              <w:rPr>
                <w:sz w:val="28"/>
                <w:szCs w:val="28"/>
              </w:rPr>
            </w:pPr>
            <w:r>
              <w:rPr>
                <w:sz w:val="28"/>
                <w:szCs w:val="28"/>
              </w:rPr>
              <w:t>14</w:t>
            </w:r>
          </w:p>
        </w:tc>
        <w:tc>
          <w:tcPr>
            <w:tcW w:w="2193" w:type="dxa"/>
          </w:tcPr>
          <w:p w14:paraId="3EC337C8" w14:textId="77777777" w:rsidR="00412054" w:rsidRPr="009D0F67" w:rsidRDefault="00A93337" w:rsidP="008C57B4">
            <w:pPr>
              <w:jc w:val="both"/>
              <w:rPr>
                <w:sz w:val="28"/>
                <w:szCs w:val="28"/>
              </w:rPr>
            </w:pPr>
            <w:r w:rsidRPr="009D0F67">
              <w:rPr>
                <w:sz w:val="28"/>
                <w:szCs w:val="28"/>
              </w:rPr>
              <w:t>41/2023/TT-BCT</w:t>
            </w:r>
          </w:p>
        </w:tc>
        <w:tc>
          <w:tcPr>
            <w:tcW w:w="1626" w:type="dxa"/>
          </w:tcPr>
          <w:p w14:paraId="623FB84A" w14:textId="77777777" w:rsidR="00412054" w:rsidRPr="009D0F67" w:rsidRDefault="00A93337" w:rsidP="008C57B4">
            <w:pPr>
              <w:jc w:val="center"/>
              <w:rPr>
                <w:sz w:val="28"/>
                <w:szCs w:val="28"/>
              </w:rPr>
            </w:pPr>
            <w:r w:rsidRPr="009D0F67">
              <w:rPr>
                <w:sz w:val="28"/>
                <w:szCs w:val="28"/>
              </w:rPr>
              <w:t>28/12/2023</w:t>
            </w:r>
          </w:p>
        </w:tc>
        <w:tc>
          <w:tcPr>
            <w:tcW w:w="3010" w:type="dxa"/>
          </w:tcPr>
          <w:p w14:paraId="418DD768" w14:textId="77777777" w:rsidR="00412054" w:rsidRPr="009D0F67" w:rsidRDefault="00A93337" w:rsidP="008C57B4">
            <w:pPr>
              <w:jc w:val="both"/>
              <w:rPr>
                <w:sz w:val="28"/>
                <w:szCs w:val="28"/>
              </w:rPr>
            </w:pPr>
            <w:r w:rsidRPr="009D0F67">
              <w:rPr>
                <w:sz w:val="28"/>
                <w:szCs w:val="28"/>
              </w:rPr>
              <w:t>Thông tư về Danh mục sản phẩm, hàng hóa có khả năng gây mất an toàn thuộc trách nhiệm quản lý của Bộ Công Thương</w:t>
            </w:r>
          </w:p>
        </w:tc>
        <w:tc>
          <w:tcPr>
            <w:tcW w:w="1643" w:type="dxa"/>
          </w:tcPr>
          <w:p w14:paraId="798D9987" w14:textId="77777777" w:rsidR="00412054" w:rsidRPr="009D0F67" w:rsidRDefault="00A93337" w:rsidP="008C57B4">
            <w:pPr>
              <w:spacing w:before="60" w:after="60"/>
              <w:jc w:val="both"/>
              <w:rPr>
                <w:sz w:val="28"/>
                <w:szCs w:val="28"/>
              </w:rPr>
            </w:pPr>
            <w:r w:rsidRPr="009D0F67">
              <w:rPr>
                <w:sz w:val="28"/>
                <w:szCs w:val="28"/>
              </w:rPr>
              <w:t>Còn hiệu lực</w:t>
            </w:r>
          </w:p>
        </w:tc>
      </w:tr>
      <w:tr w:rsidR="008C57B4" w:rsidRPr="009D0F67" w14:paraId="705647D3" w14:textId="77777777">
        <w:tc>
          <w:tcPr>
            <w:tcW w:w="590" w:type="dxa"/>
          </w:tcPr>
          <w:p w14:paraId="05AB1709" w14:textId="77777777" w:rsidR="00412054" w:rsidRPr="009D0F67" w:rsidRDefault="00A93337" w:rsidP="008C57B4">
            <w:pPr>
              <w:jc w:val="center"/>
              <w:rPr>
                <w:b/>
                <w:sz w:val="28"/>
                <w:szCs w:val="28"/>
              </w:rPr>
            </w:pPr>
            <w:r w:rsidRPr="009D0F67">
              <w:rPr>
                <w:b/>
                <w:sz w:val="28"/>
                <w:szCs w:val="28"/>
              </w:rPr>
              <w:t>IV</w:t>
            </w:r>
          </w:p>
        </w:tc>
        <w:tc>
          <w:tcPr>
            <w:tcW w:w="8472" w:type="dxa"/>
            <w:gridSpan w:val="4"/>
          </w:tcPr>
          <w:p w14:paraId="0F9F60EE" w14:textId="77777777" w:rsidR="00412054" w:rsidRPr="009D0F67" w:rsidRDefault="00A93337" w:rsidP="008C57B4">
            <w:pPr>
              <w:jc w:val="both"/>
              <w:rPr>
                <w:b/>
                <w:sz w:val="28"/>
                <w:szCs w:val="28"/>
              </w:rPr>
            </w:pPr>
            <w:r w:rsidRPr="009D0F67">
              <w:rPr>
                <w:b/>
                <w:sz w:val="28"/>
                <w:szCs w:val="28"/>
              </w:rPr>
              <w:t>Quyết định, chỉ thị của Thủ tướng Chính phủ</w:t>
            </w:r>
          </w:p>
        </w:tc>
      </w:tr>
      <w:tr w:rsidR="008C57B4" w:rsidRPr="009D0F67" w14:paraId="69E27BAC" w14:textId="77777777">
        <w:tc>
          <w:tcPr>
            <w:tcW w:w="590" w:type="dxa"/>
          </w:tcPr>
          <w:p w14:paraId="44B5F179" w14:textId="1607DF5C" w:rsidR="00412054" w:rsidRPr="009D0F67" w:rsidRDefault="00637AD6" w:rsidP="008C57B4">
            <w:pPr>
              <w:jc w:val="center"/>
              <w:rPr>
                <w:sz w:val="28"/>
                <w:szCs w:val="28"/>
              </w:rPr>
            </w:pPr>
            <w:r>
              <w:rPr>
                <w:sz w:val="28"/>
                <w:szCs w:val="28"/>
              </w:rPr>
              <w:t>1</w:t>
            </w:r>
          </w:p>
        </w:tc>
        <w:tc>
          <w:tcPr>
            <w:tcW w:w="2193" w:type="dxa"/>
          </w:tcPr>
          <w:p w14:paraId="12FD97B6" w14:textId="77777777" w:rsidR="00412054" w:rsidRPr="009D0F67" w:rsidRDefault="00A93337" w:rsidP="008C57B4">
            <w:pPr>
              <w:jc w:val="both"/>
              <w:rPr>
                <w:sz w:val="28"/>
                <w:szCs w:val="28"/>
              </w:rPr>
            </w:pPr>
            <w:r w:rsidRPr="009D0F67">
              <w:rPr>
                <w:sz w:val="28"/>
                <w:szCs w:val="28"/>
              </w:rPr>
              <w:t>04/2020/QĐ-TTg</w:t>
            </w:r>
          </w:p>
        </w:tc>
        <w:tc>
          <w:tcPr>
            <w:tcW w:w="1626" w:type="dxa"/>
          </w:tcPr>
          <w:p w14:paraId="25B1D20C" w14:textId="77777777" w:rsidR="00412054" w:rsidRPr="009D0F67" w:rsidRDefault="00A93337" w:rsidP="008C57B4">
            <w:pPr>
              <w:jc w:val="center"/>
              <w:rPr>
                <w:sz w:val="28"/>
                <w:szCs w:val="28"/>
              </w:rPr>
            </w:pPr>
            <w:r w:rsidRPr="009D0F67">
              <w:rPr>
                <w:sz w:val="28"/>
                <w:szCs w:val="28"/>
              </w:rPr>
              <w:t>13/01/2020</w:t>
            </w:r>
          </w:p>
        </w:tc>
        <w:tc>
          <w:tcPr>
            <w:tcW w:w="3010" w:type="dxa"/>
          </w:tcPr>
          <w:p w14:paraId="31D3E14A" w14:textId="77777777" w:rsidR="00412054" w:rsidRPr="009D0F67" w:rsidRDefault="00A93337" w:rsidP="008C57B4">
            <w:pPr>
              <w:jc w:val="both"/>
              <w:rPr>
                <w:sz w:val="28"/>
                <w:szCs w:val="28"/>
              </w:rPr>
            </w:pPr>
            <w:r w:rsidRPr="009D0F67">
              <w:rPr>
                <w:sz w:val="28"/>
                <w:szCs w:val="28"/>
              </w:rPr>
              <w:t xml:space="preserve">Quyết định của Thủ tướng Chính phủ sửa đổi, bổ sung một số điều của Quy chế hoạt động ứng phó sự cố hóa chất độc ban hành kèm theo Quyết định số 26/2016/QĐ-TTg ngày 01 tháng 7 năm 2016 của Thủ tướng Chính phủ ban hành Quy chế hoạt </w:t>
            </w:r>
            <w:r w:rsidRPr="009D0F67">
              <w:rPr>
                <w:sz w:val="28"/>
                <w:szCs w:val="28"/>
              </w:rPr>
              <w:lastRenderedPageBreak/>
              <w:t>động ứng phó s</w:t>
            </w:r>
            <w:r w:rsidRPr="009D0F67">
              <w:rPr>
                <w:sz w:val="28"/>
                <w:szCs w:val="28"/>
              </w:rPr>
              <w:t>ự cố hóa chất độc</w:t>
            </w:r>
          </w:p>
        </w:tc>
        <w:tc>
          <w:tcPr>
            <w:tcW w:w="1643" w:type="dxa"/>
          </w:tcPr>
          <w:p w14:paraId="28769FF0" w14:textId="77777777" w:rsidR="00412054" w:rsidRPr="009D0F67" w:rsidRDefault="00A93337" w:rsidP="008C57B4">
            <w:pPr>
              <w:spacing w:before="60" w:after="60"/>
              <w:jc w:val="both"/>
              <w:rPr>
                <w:sz w:val="28"/>
                <w:szCs w:val="28"/>
              </w:rPr>
            </w:pPr>
            <w:r w:rsidRPr="009D0F67">
              <w:rPr>
                <w:sz w:val="28"/>
                <w:szCs w:val="28"/>
              </w:rPr>
              <w:lastRenderedPageBreak/>
              <w:t>Còn hiệu lực</w:t>
            </w:r>
          </w:p>
        </w:tc>
      </w:tr>
    </w:tbl>
    <w:p w14:paraId="30AF6C3F" w14:textId="77777777" w:rsidR="00412054" w:rsidRPr="009D0F67" w:rsidRDefault="00412054" w:rsidP="008C57B4">
      <w:pPr>
        <w:spacing w:before="120" w:after="120"/>
        <w:rPr>
          <w:rFonts w:eastAsia="Calibri"/>
          <w:b/>
          <w:sz w:val="28"/>
          <w:szCs w:val="28"/>
        </w:rPr>
      </w:pPr>
    </w:p>
    <w:sectPr w:rsidR="00412054" w:rsidRPr="009D0F67">
      <w:headerReference w:type="default" r:id="rId14"/>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13FDE" w14:textId="77777777" w:rsidR="00A93337" w:rsidRDefault="00A93337">
      <w:r>
        <w:separator/>
      </w:r>
    </w:p>
  </w:endnote>
  <w:endnote w:type="continuationSeparator" w:id="0">
    <w:p w14:paraId="11E0F154" w14:textId="77777777" w:rsidR="00A93337" w:rsidRDefault="00A9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H">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平成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Arial">
    <w:panose1 w:val="00000000000000000000"/>
    <w:charset w:val="00"/>
    <w:family w:val="roman"/>
    <w:notTrueType/>
    <w:pitch w:val="default"/>
  </w:font>
  <w:font w:name="Lucida Grande">
    <w:panose1 w:val="00000000000000000000"/>
    <w:charset w:val="00"/>
    <w:family w:val="roman"/>
    <w:notTrueType/>
    <w:pitch w:val="default"/>
  </w:font>
  <w:font w:name="Time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B1A31" w14:textId="77777777" w:rsidR="00A93337" w:rsidRDefault="00A93337">
      <w:r>
        <w:separator/>
      </w:r>
    </w:p>
  </w:footnote>
  <w:footnote w:type="continuationSeparator" w:id="0">
    <w:p w14:paraId="051E76C8" w14:textId="77777777" w:rsidR="00A93337" w:rsidRDefault="00A933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2B2A" w14:textId="17D35A08" w:rsidR="00412054" w:rsidRDefault="00A93337">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A3172">
      <w:rPr>
        <w:noProof/>
        <w:color w:val="000000"/>
        <w:sz w:val="24"/>
        <w:szCs w:val="24"/>
      </w:rPr>
      <w:t>4</w:t>
    </w:r>
    <w:r>
      <w:rPr>
        <w:color w:val="000000"/>
        <w:sz w:val="24"/>
        <w:szCs w:val="24"/>
      </w:rPr>
      <w:fldChar w:fldCharType="end"/>
    </w:r>
  </w:p>
  <w:p w14:paraId="55119843" w14:textId="77777777" w:rsidR="00412054" w:rsidRDefault="0041205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030A9"/>
    <w:multiLevelType w:val="multilevel"/>
    <w:tmpl w:val="F5C6566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54"/>
    <w:rsid w:val="00093C15"/>
    <w:rsid w:val="00096B7E"/>
    <w:rsid w:val="00300335"/>
    <w:rsid w:val="00412054"/>
    <w:rsid w:val="00637AD6"/>
    <w:rsid w:val="006630A2"/>
    <w:rsid w:val="006B5F75"/>
    <w:rsid w:val="006C0A07"/>
    <w:rsid w:val="00705B6A"/>
    <w:rsid w:val="008C57B4"/>
    <w:rsid w:val="009D0F67"/>
    <w:rsid w:val="00A93337"/>
    <w:rsid w:val="00B928B5"/>
    <w:rsid w:val="00BA3172"/>
    <w:rsid w:val="00BC6169"/>
    <w:rsid w:val="00BF3A65"/>
    <w:rsid w:val="00E27F33"/>
    <w:rsid w:val="00EE2D45"/>
    <w:rsid w:val="00F235C1"/>
    <w:rsid w:val="00F8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B250"/>
  <w15:docId w15:val="{B8DF399F-47FC-49B9-8695-0D251ACE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af-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77F"/>
    <w:rPr>
      <w:lang w:val="en-AU"/>
    </w:rPr>
  </w:style>
  <w:style w:type="paragraph" w:styleId="Heading1">
    <w:name w:val="heading 1"/>
    <w:aliases w:val="Heading 1A,Document Title,titMH,Heading 1 Char2 Char,Heading 1 Char Char2 Char, Char2 Char Char2 Char,Heading 1 Char Char Char1 Char,Heading 1 Char1 Char1 Char, Char2 Char Char Char1 Char, Char2 Char1 Char Char1, Char2 Char,Char2 Char"/>
    <w:basedOn w:val="Normal"/>
    <w:next w:val="Normal"/>
    <w:link w:val="Heading1Char"/>
    <w:uiPriority w:val="9"/>
    <w:qFormat/>
    <w:pPr>
      <w:keepNext/>
      <w:outlineLvl w:val="0"/>
    </w:pPr>
    <w:rPr>
      <w:rFonts w:ascii=".VnTime" w:hAnsi=".VnTime"/>
      <w:sz w:val="28"/>
      <w:lang w:val="en-US"/>
    </w:rPr>
  </w:style>
  <w:style w:type="paragraph" w:styleId="Heading2">
    <w:name w:val="heading 2"/>
    <w:aliases w:val="2 headline,h,Heading 2 Char Char Char,标题2"/>
    <w:basedOn w:val="Normal"/>
    <w:next w:val="Normal"/>
    <w:link w:val="Heading2Char"/>
    <w:uiPriority w:val="9"/>
    <w:semiHidden/>
    <w:unhideWhenUsed/>
    <w:qFormat/>
    <w:pPr>
      <w:keepNext/>
      <w:ind w:left="1440" w:firstLine="720"/>
      <w:outlineLvl w:val="1"/>
    </w:pPr>
    <w:rPr>
      <w:rFonts w:ascii=".VnTime" w:hAnsi=".VnTime"/>
      <w:b/>
      <w:bCs/>
      <w:sz w:val="28"/>
      <w:lang w:val="en-US"/>
    </w:rPr>
  </w:style>
  <w:style w:type="paragraph" w:styleId="Heading3">
    <w:name w:val="heading 3"/>
    <w:basedOn w:val="Normal"/>
    <w:next w:val="Normal"/>
    <w:link w:val="Heading3Char"/>
    <w:uiPriority w:val="9"/>
    <w:semiHidden/>
    <w:unhideWhenUsed/>
    <w:qFormat/>
    <w:pPr>
      <w:keepNext/>
      <w:ind w:left="2880" w:firstLine="720"/>
      <w:jc w:val="center"/>
      <w:outlineLvl w:val="2"/>
    </w:pPr>
    <w:rPr>
      <w:rFonts w:ascii=".VnTime" w:hAnsi=".VnTime"/>
      <w:b/>
      <w:sz w:val="28"/>
    </w:rPr>
  </w:style>
  <w:style w:type="paragraph" w:styleId="Heading4">
    <w:name w:val="heading 4"/>
    <w:basedOn w:val="Normal"/>
    <w:next w:val="Normal"/>
    <w:link w:val="Heading4Char"/>
    <w:uiPriority w:val="9"/>
    <w:semiHidden/>
    <w:unhideWhenUsed/>
    <w:qFormat/>
    <w:rsid w:val="00DE4F0E"/>
    <w:pPr>
      <w:keepNext/>
      <w:ind w:left="1200"/>
      <w:outlineLvl w:val="3"/>
    </w:pPr>
    <w:rPr>
      <w:rFonts w:ascii=".VnTime" w:hAnsi=".VnTime"/>
      <w:b/>
      <w:bCs/>
      <w:sz w:val="28"/>
      <w:lang w:val="en-US"/>
    </w:rPr>
  </w:style>
  <w:style w:type="paragraph" w:styleId="Heading5">
    <w:name w:val="heading 5"/>
    <w:basedOn w:val="Normal"/>
    <w:next w:val="Normal"/>
    <w:link w:val="Heading5Char"/>
    <w:uiPriority w:val="9"/>
    <w:semiHidden/>
    <w:unhideWhenUsed/>
    <w:qFormat/>
    <w:rsid w:val="002B6321"/>
    <w:pPr>
      <w:keepNext/>
      <w:keepLines/>
      <w:spacing w:before="200"/>
      <w:outlineLvl w:val="4"/>
    </w:pPr>
    <w:rPr>
      <w:color w:val="2F5496"/>
      <w:sz w:val="25"/>
      <w:szCs w:val="24"/>
      <w:lang w:val="en-US"/>
    </w:rPr>
  </w:style>
  <w:style w:type="paragraph" w:styleId="Heading6">
    <w:name w:val="heading 6"/>
    <w:basedOn w:val="Normal"/>
    <w:next w:val="Normal"/>
    <w:link w:val="Heading6Char"/>
    <w:uiPriority w:val="9"/>
    <w:semiHidden/>
    <w:unhideWhenUsed/>
    <w:qFormat/>
    <w:rsid w:val="002B6321"/>
    <w:pPr>
      <w:keepNext/>
      <w:keepLines/>
      <w:spacing w:before="200" w:line="288" w:lineRule="auto"/>
      <w:ind w:left="1151" w:hanging="1151"/>
      <w:jc w:val="both"/>
      <w:outlineLvl w:val="5"/>
    </w:pPr>
    <w:rPr>
      <w:i/>
      <w:iCs/>
      <w:sz w:val="26"/>
      <w:szCs w:val="24"/>
      <w:lang w:val="en-US" w:eastAsia="ja-JP"/>
    </w:rPr>
  </w:style>
  <w:style w:type="paragraph" w:styleId="Heading7">
    <w:name w:val="heading 7"/>
    <w:basedOn w:val="Normal"/>
    <w:next w:val="Normal"/>
    <w:link w:val="Heading7Char"/>
    <w:uiPriority w:val="9"/>
    <w:semiHidden/>
    <w:unhideWhenUsed/>
    <w:qFormat/>
    <w:rsid w:val="002B6321"/>
    <w:pPr>
      <w:keepNext/>
      <w:keepLines/>
      <w:spacing w:before="200" w:line="288" w:lineRule="auto"/>
      <w:ind w:left="1298" w:hanging="1298"/>
      <w:jc w:val="both"/>
      <w:outlineLvl w:val="6"/>
    </w:pPr>
    <w:rPr>
      <w:i/>
      <w:iCs/>
      <w:sz w:val="26"/>
      <w:szCs w:val="24"/>
      <w:lang w:val="en-US" w:eastAsia="ja-JP"/>
    </w:rPr>
  </w:style>
  <w:style w:type="paragraph" w:styleId="Heading8">
    <w:name w:val="heading 8"/>
    <w:basedOn w:val="Normal"/>
    <w:next w:val="Normal"/>
    <w:link w:val="Heading8Char"/>
    <w:uiPriority w:val="9"/>
    <w:semiHidden/>
    <w:unhideWhenUsed/>
    <w:qFormat/>
    <w:rsid w:val="002B6321"/>
    <w:pPr>
      <w:keepNext/>
      <w:keepLines/>
      <w:spacing w:before="200" w:line="288" w:lineRule="auto"/>
      <w:ind w:left="1440" w:hanging="1440"/>
      <w:jc w:val="both"/>
      <w:outlineLvl w:val="7"/>
    </w:pPr>
    <w:rPr>
      <w:rFonts w:ascii="Cambria" w:hAnsi="Cambria"/>
      <w:color w:val="40404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B6321"/>
    <w:pPr>
      <w:spacing w:line="400" w:lineRule="exact"/>
      <w:jc w:val="center"/>
    </w:pPr>
    <w:rPr>
      <w:rFonts w:ascii=".VnArialH" w:hAnsi=".VnArialH"/>
      <w:b/>
      <w:sz w:val="28"/>
      <w:lang w:val="en-US"/>
    </w:rPr>
  </w:style>
  <w:style w:type="paragraph" w:styleId="BodyTextIndent">
    <w:name w:val="Body Text Indent"/>
    <w:aliases w:val="Body Text Indent Char1,Body Text Indent Char1 Char Char Char,Body Text Indent Char1 Char Char,Body Text Indent Char1 Char Char Char Char  Char Char Char"/>
    <w:basedOn w:val="Normal"/>
    <w:link w:val="BodyTextIndentChar"/>
    <w:pPr>
      <w:spacing w:before="120"/>
      <w:ind w:firstLine="720"/>
      <w:jc w:val="both"/>
    </w:pPr>
    <w:rPr>
      <w:rFonts w:ascii=".VnTime" w:hAnsi=".VnTime"/>
      <w:sz w:val="28"/>
      <w:lang w:val="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aliases w:val="unTra lai em niem vui khi duoc gan ben em,tra lai em loi yeu thuong em dem,tra lai em niem tin thang nam qua ta dap xay. Gio day chi la nhung ky niem buon... http://nhatquanglan.xlphp.net/"/>
    <w:basedOn w:val="TableNormal"/>
    <w:rsid w:val="00EE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2,Body Text Char1 Char,Body Text Char2 Char Char,Body Text Char1 Char Char Char,Body Text Char3 Char Char Char Char,Body Text Char2 Char Char Char Char Char,Body Text Char1 Char Char Char Char Char Char,Body Text Char Char1"/>
    <w:basedOn w:val="Normal"/>
    <w:link w:val="BodyTextChar"/>
    <w:rsid w:val="00DE4F0E"/>
    <w:pPr>
      <w:jc w:val="both"/>
    </w:pPr>
    <w:rPr>
      <w:rFonts w:ascii=".VnTime" w:hAnsi=".VnTime"/>
      <w:sz w:val="28"/>
      <w:lang w:val="en-US"/>
    </w:rPr>
  </w:style>
  <w:style w:type="paragraph" w:styleId="BalloonText">
    <w:name w:val="Balloon Text"/>
    <w:basedOn w:val="Normal"/>
    <w:link w:val="BalloonTextChar"/>
    <w:uiPriority w:val="99"/>
    <w:semiHidden/>
    <w:rsid w:val="002F61C5"/>
    <w:rPr>
      <w:rFonts w:ascii="Tahoma" w:hAnsi="Tahoma" w:cs="Tahoma"/>
      <w:sz w:val="16"/>
      <w:szCs w:val="16"/>
    </w:rPr>
  </w:style>
  <w:style w:type="paragraph" w:styleId="Header">
    <w:name w:val="header"/>
    <w:basedOn w:val="Normal"/>
    <w:link w:val="HeaderChar"/>
    <w:uiPriority w:val="99"/>
    <w:rsid w:val="0098419C"/>
    <w:pPr>
      <w:tabs>
        <w:tab w:val="center" w:pos="4680"/>
        <w:tab w:val="right" w:pos="9360"/>
      </w:tabs>
    </w:pPr>
  </w:style>
  <w:style w:type="character" w:customStyle="1" w:styleId="HeaderChar">
    <w:name w:val="Header Char"/>
    <w:link w:val="Header"/>
    <w:uiPriority w:val="99"/>
    <w:rsid w:val="0098419C"/>
    <w:rPr>
      <w:lang w:val="en-AU"/>
    </w:rPr>
  </w:style>
  <w:style w:type="character" w:customStyle="1" w:styleId="apple-converted-space">
    <w:name w:val="apple-converted-space"/>
    <w:basedOn w:val="DefaultParagraphFont"/>
    <w:rsid w:val="00C8211F"/>
  </w:style>
  <w:style w:type="character" w:customStyle="1" w:styleId="BodyTextIndentChar">
    <w:name w:val="Body Text Indent Char"/>
    <w:aliases w:val="Body Text Indent Char1 Char1,Body Text Indent Char1 Char Char Char Char1,Body Text Indent Char1 Char Char Char2,Body Text Indent Char1 Char Char Char Char  Char Char Char Char1"/>
    <w:link w:val="BodyTextIndent"/>
    <w:rsid w:val="001D4D0E"/>
    <w:rPr>
      <w:rFonts w:ascii=".VnTime" w:hAnsi=".VnTime"/>
      <w:sz w:val="28"/>
    </w:rPr>
  </w:style>
  <w:style w:type="character" w:customStyle="1" w:styleId="FooterChar">
    <w:name w:val="Footer Char"/>
    <w:link w:val="Footer"/>
    <w:uiPriority w:val="99"/>
    <w:rsid w:val="005C4DDF"/>
    <w:rPr>
      <w:lang w:val="en-AU"/>
    </w:rPr>
  </w:style>
  <w:style w:type="character" w:customStyle="1" w:styleId="BodyTextChar">
    <w:name w:val="Body Text Char"/>
    <w:aliases w:val="Body Text Char2 Char,Body Text Char1 Char Char,Body Text Char2 Char Char Char,Body Text Char1 Char Char Char Char,Body Text Char3 Char Char Char Char Char,Body Text Char2 Char Char Char Char Char Char,Body Text Char Char1 Char"/>
    <w:link w:val="BodyText"/>
    <w:rsid w:val="000F558C"/>
    <w:rPr>
      <w:rFonts w:ascii=".VnTime" w:hAnsi=".VnTime"/>
      <w:sz w:val="28"/>
    </w:rPr>
  </w:style>
  <w:style w:type="paragraph" w:customStyle="1" w:styleId="CharCharCharChar">
    <w:name w:val="Char Char Char Char"/>
    <w:basedOn w:val="Normal"/>
    <w:autoRedefine/>
    <w:rsid w:val="00C33F81"/>
    <w:pPr>
      <w:spacing w:after="160" w:line="240" w:lineRule="exact"/>
    </w:pPr>
    <w:rPr>
      <w:rFonts w:ascii="Verdana" w:hAnsi="Verdana" w:cs="Verdana"/>
      <w:lang w:val="en-US"/>
    </w:rPr>
  </w:style>
  <w:style w:type="character" w:customStyle="1" w:styleId="Vnbnnidung">
    <w:name w:val="Văn bản nội dung_"/>
    <w:link w:val="Vnbnnidung0"/>
    <w:rsid w:val="00C33F81"/>
    <w:rPr>
      <w:sz w:val="27"/>
      <w:szCs w:val="27"/>
      <w:shd w:val="clear" w:color="auto" w:fill="FFFFFF"/>
    </w:rPr>
  </w:style>
  <w:style w:type="paragraph" w:customStyle="1" w:styleId="Vnbnnidung0">
    <w:name w:val="Văn bản nội dung"/>
    <w:basedOn w:val="Normal"/>
    <w:link w:val="Vnbnnidung"/>
    <w:rsid w:val="00C33F81"/>
    <w:pPr>
      <w:widowControl w:val="0"/>
      <w:shd w:val="clear" w:color="auto" w:fill="FFFFFF"/>
      <w:spacing w:before="300" w:after="60" w:line="0" w:lineRule="atLeast"/>
      <w:jc w:val="center"/>
    </w:pPr>
    <w:rPr>
      <w:sz w:val="27"/>
      <w:szCs w:val="27"/>
      <w:lang w:val="en-US"/>
    </w:rPr>
  </w:style>
  <w:style w:type="character" w:customStyle="1" w:styleId="Heading2Char">
    <w:name w:val="Heading 2 Char"/>
    <w:aliases w:val="2 headline Char,h Char,Heading 2 Char Char Char Char,标题2 Char"/>
    <w:link w:val="Heading2"/>
    <w:rsid w:val="00F22650"/>
    <w:rPr>
      <w:rFonts w:ascii=".VnTime" w:hAnsi=".VnTime"/>
      <w:b/>
      <w:bCs/>
      <w:sz w:val="28"/>
    </w:rPr>
  </w:style>
  <w:style w:type="character" w:customStyle="1" w:styleId="normal-p-h1">
    <w:name w:val="normal-p-h1"/>
    <w:rsid w:val="00F22650"/>
    <w:rPr>
      <w:rFonts w:ascii="Times New Roman" w:hAnsi="Times New Roman" w:cs="Times New Roman" w:hint="default"/>
      <w:sz w:val="20"/>
      <w:szCs w:val="20"/>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ANNEX"/>
    <w:basedOn w:val="Normal"/>
    <w:link w:val="ListParagraphChar"/>
    <w:uiPriority w:val="34"/>
    <w:qFormat/>
    <w:rsid w:val="009711DA"/>
    <w:pPr>
      <w:ind w:left="720"/>
      <w:contextualSpacing/>
    </w:pPr>
    <w:rPr>
      <w:rFonts w:eastAsia="Calibri"/>
      <w:b/>
      <w:noProof/>
      <w:lang w:val="vi-VN" w:eastAsia="vi-VN"/>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ANNEX Char"/>
    <w:link w:val="ListParagraph"/>
    <w:uiPriority w:val="34"/>
    <w:qFormat/>
    <w:locked/>
    <w:rsid w:val="009711DA"/>
    <w:rPr>
      <w:rFonts w:eastAsia="Calibri"/>
      <w:b/>
      <w:noProof/>
      <w:lang w:val="vi-VN" w:eastAsia="vi-VN"/>
    </w:rPr>
  </w:style>
  <w:style w:type="paragraph" w:styleId="ListBullet">
    <w:name w:val="List Bullet"/>
    <w:basedOn w:val="Normal"/>
    <w:rsid w:val="009711DA"/>
    <w:pPr>
      <w:numPr>
        <w:numId w:val="1"/>
      </w:numPr>
    </w:pPr>
    <w:rPr>
      <w:sz w:val="24"/>
      <w:szCs w:val="24"/>
      <w:lang w:val="en-US"/>
    </w:rPr>
  </w:style>
  <w:style w:type="character" w:styleId="Hyperlink">
    <w:name w:val="Hyperlink"/>
    <w:uiPriority w:val="99"/>
    <w:unhideWhenUsed/>
    <w:rsid w:val="009711DA"/>
    <w:rPr>
      <w:color w:val="0000FF"/>
      <w:u w:val="single"/>
    </w:rPr>
  </w:style>
  <w:style w:type="character" w:styleId="Emphasis">
    <w:name w:val="Emphasis"/>
    <w:uiPriority w:val="20"/>
    <w:qFormat/>
    <w:rsid w:val="008C77A7"/>
    <w:rPr>
      <w:i/>
      <w:iCs/>
    </w:rPr>
  </w:style>
  <w:style w:type="character" w:styleId="CommentReference">
    <w:name w:val="annotation reference"/>
    <w:uiPriority w:val="99"/>
    <w:rsid w:val="00EA334C"/>
    <w:rPr>
      <w:sz w:val="16"/>
      <w:szCs w:val="16"/>
    </w:rPr>
  </w:style>
  <w:style w:type="paragraph" w:styleId="CommentText">
    <w:name w:val="annotation text"/>
    <w:basedOn w:val="Normal"/>
    <w:link w:val="CommentTextChar"/>
    <w:uiPriority w:val="99"/>
    <w:rsid w:val="00EA334C"/>
  </w:style>
  <w:style w:type="character" w:customStyle="1" w:styleId="CommentTextChar">
    <w:name w:val="Comment Text Char"/>
    <w:link w:val="CommentText"/>
    <w:uiPriority w:val="99"/>
    <w:rsid w:val="00EA334C"/>
    <w:rPr>
      <w:lang w:val="en-AU"/>
    </w:rPr>
  </w:style>
  <w:style w:type="paragraph" w:styleId="CommentSubject">
    <w:name w:val="annotation subject"/>
    <w:basedOn w:val="CommentText"/>
    <w:next w:val="CommentText"/>
    <w:link w:val="CommentSubjectChar"/>
    <w:uiPriority w:val="99"/>
    <w:rsid w:val="00EA334C"/>
    <w:rPr>
      <w:b/>
      <w:bCs/>
    </w:rPr>
  </w:style>
  <w:style w:type="character" w:customStyle="1" w:styleId="CommentSubjectChar">
    <w:name w:val="Comment Subject Char"/>
    <w:link w:val="CommentSubject"/>
    <w:uiPriority w:val="99"/>
    <w:rsid w:val="00EA334C"/>
    <w:rPr>
      <w:b/>
      <w:bCs/>
      <w:lang w:val="en-AU"/>
    </w:rPr>
  </w:style>
  <w:style w:type="paragraph" w:styleId="NormalWeb">
    <w:name w:val="Normal (Web)"/>
    <w:aliases w:val=" webb,webb"/>
    <w:basedOn w:val="Normal"/>
    <w:link w:val="NormalWebChar"/>
    <w:uiPriority w:val="99"/>
    <w:unhideWhenUsed/>
    <w:rsid w:val="005B3B53"/>
    <w:pPr>
      <w:spacing w:before="100" w:beforeAutospacing="1" w:after="100" w:afterAutospacing="1"/>
    </w:pPr>
    <w:rPr>
      <w:sz w:val="24"/>
      <w:szCs w:val="24"/>
      <w:lang w:val="en-US"/>
    </w:rPr>
  </w:style>
  <w:style w:type="paragraph" w:styleId="FootnoteText">
    <w:name w:val="footnote text"/>
    <w:aliases w:val="Geneva 9,Font: Geneva 9,Boston 10,f"/>
    <w:basedOn w:val="Normal"/>
    <w:link w:val="FootnoteTextChar"/>
    <w:rsid w:val="00DF57A1"/>
  </w:style>
  <w:style w:type="character" w:customStyle="1" w:styleId="FootnoteTextChar">
    <w:name w:val="Footnote Text Char"/>
    <w:aliases w:val="Geneva 9 Char,Font: Geneva 9 Char,Boston 10 Char,f Char"/>
    <w:link w:val="FootnoteText"/>
    <w:rsid w:val="00DF57A1"/>
    <w:rPr>
      <w:lang w:val="en-AU"/>
    </w:rPr>
  </w:style>
  <w:style w:type="character" w:styleId="FootnoteReference">
    <w:name w:val="footnote reference"/>
    <w:aliases w:val="16 Point,Superscript 6 Point"/>
    <w:rsid w:val="00DF57A1"/>
    <w:rPr>
      <w:vertAlign w:val="superscript"/>
    </w:rPr>
  </w:style>
  <w:style w:type="paragraph" w:customStyle="1" w:styleId="CharCharCharChar0">
    <w:name w:val="Char Char Char Char"/>
    <w:basedOn w:val="Normal"/>
    <w:autoRedefine/>
    <w:rsid w:val="00B06E84"/>
    <w:pPr>
      <w:spacing w:after="160" w:line="240" w:lineRule="exact"/>
    </w:pPr>
    <w:rPr>
      <w:rFonts w:ascii="Verdana" w:hAnsi="Verdana" w:cs="Verdana"/>
      <w:lang w:val="en-US"/>
    </w:rPr>
  </w:style>
  <w:style w:type="character" w:customStyle="1" w:styleId="Heading4Char">
    <w:name w:val="Heading 4 Char"/>
    <w:basedOn w:val="DefaultParagraphFont"/>
    <w:link w:val="Heading4"/>
    <w:uiPriority w:val="9"/>
    <w:rsid w:val="004E5477"/>
    <w:rPr>
      <w:rFonts w:ascii=".VnTime" w:hAnsi=".VnTime"/>
      <w:b/>
      <w:bCs/>
      <w:sz w:val="28"/>
      <w:lang w:val="en-US" w:eastAsia="en-US"/>
    </w:rPr>
  </w:style>
  <w:style w:type="paragraph" w:styleId="HTMLPreformatted">
    <w:name w:val="HTML Preformatted"/>
    <w:basedOn w:val="Normal"/>
    <w:link w:val="HTMLPreformattedChar"/>
    <w:uiPriority w:val="99"/>
    <w:unhideWhenUsed/>
    <w:rsid w:val="00402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4021B5"/>
    <w:rPr>
      <w:rFonts w:ascii="Courier New" w:hAnsi="Courier New" w:cs="Courier New"/>
      <w:lang w:val="en-US" w:eastAsia="en-US"/>
    </w:rPr>
  </w:style>
  <w:style w:type="character" w:customStyle="1" w:styleId="y2iqfc">
    <w:name w:val="y2iqfc"/>
    <w:basedOn w:val="DefaultParagraphFont"/>
    <w:rsid w:val="00BD360F"/>
  </w:style>
  <w:style w:type="paragraph" w:customStyle="1" w:styleId="Heading51">
    <w:name w:val="Heading 51"/>
    <w:basedOn w:val="Normal"/>
    <w:next w:val="Normal"/>
    <w:uiPriority w:val="9"/>
    <w:unhideWhenUsed/>
    <w:qFormat/>
    <w:rsid w:val="002B6321"/>
    <w:pPr>
      <w:keepNext/>
      <w:keepLines/>
      <w:spacing w:before="40" w:line="312" w:lineRule="auto"/>
      <w:jc w:val="both"/>
      <w:outlineLvl w:val="4"/>
    </w:pPr>
    <w:rPr>
      <w:color w:val="2F5496"/>
      <w:sz w:val="25"/>
      <w:szCs w:val="24"/>
      <w:lang w:val="en-US"/>
    </w:rPr>
  </w:style>
  <w:style w:type="character" w:customStyle="1" w:styleId="Heading6Char">
    <w:name w:val="Heading 6 Char"/>
    <w:basedOn w:val="DefaultParagraphFont"/>
    <w:link w:val="Heading6"/>
    <w:uiPriority w:val="9"/>
    <w:semiHidden/>
    <w:rsid w:val="002B6321"/>
    <w:rPr>
      <w:i/>
      <w:iCs/>
      <w:sz w:val="26"/>
      <w:szCs w:val="24"/>
      <w:lang w:val="en-US" w:eastAsia="ja-JP"/>
    </w:rPr>
  </w:style>
  <w:style w:type="character" w:customStyle="1" w:styleId="Heading7Char">
    <w:name w:val="Heading 7 Char"/>
    <w:basedOn w:val="DefaultParagraphFont"/>
    <w:link w:val="Heading7"/>
    <w:uiPriority w:val="9"/>
    <w:semiHidden/>
    <w:rsid w:val="002B6321"/>
    <w:rPr>
      <w:i/>
      <w:iCs/>
      <w:sz w:val="26"/>
      <w:szCs w:val="24"/>
      <w:lang w:val="en-US" w:eastAsia="ja-JP"/>
    </w:rPr>
  </w:style>
  <w:style w:type="character" w:customStyle="1" w:styleId="Heading8Char">
    <w:name w:val="Heading 8 Char"/>
    <w:basedOn w:val="DefaultParagraphFont"/>
    <w:link w:val="Heading8"/>
    <w:uiPriority w:val="9"/>
    <w:semiHidden/>
    <w:rsid w:val="002B6321"/>
    <w:rPr>
      <w:rFonts w:ascii="Cambria" w:hAnsi="Cambria"/>
      <w:color w:val="404040"/>
      <w:lang w:val="en-US" w:eastAsia="ja-JP"/>
    </w:rPr>
  </w:style>
  <w:style w:type="character" w:customStyle="1" w:styleId="Heading5Char">
    <w:name w:val="Heading 5 Char"/>
    <w:basedOn w:val="DefaultParagraphFont"/>
    <w:link w:val="Heading5"/>
    <w:uiPriority w:val="9"/>
    <w:rsid w:val="002B6321"/>
    <w:rPr>
      <w:rFonts w:ascii="Times New Roman" w:eastAsia="Times New Roman" w:hAnsi="Times New Roman" w:cs="Times New Roman"/>
      <w:color w:val="2F5496"/>
      <w:sz w:val="25"/>
      <w:szCs w:val="24"/>
      <w:lang w:val="en-US" w:eastAsia="en-US"/>
    </w:rPr>
  </w:style>
  <w:style w:type="character" w:customStyle="1" w:styleId="Heading1Char">
    <w:name w:val="Heading 1 Char"/>
    <w:aliases w:val="Heading 1A Char,Document Title Char,titMH Char,Heading 1 Char2 Char Char,Heading 1 Char Char2 Char Char, Char2 Char Char2 Char Char,Heading 1 Char Char Char1 Char Char,Heading 1 Char1 Char1 Char Char, Char2 Char Char Char1 Char Char"/>
    <w:basedOn w:val="DefaultParagraphFont"/>
    <w:link w:val="Heading1"/>
    <w:rsid w:val="002B6321"/>
    <w:rPr>
      <w:rFonts w:ascii=".VnTime" w:hAnsi=".VnTime"/>
      <w:sz w:val="28"/>
      <w:lang w:val="en-US" w:eastAsia="en-US"/>
    </w:rPr>
  </w:style>
  <w:style w:type="character" w:customStyle="1" w:styleId="Heading3Char">
    <w:name w:val="Heading 3 Char"/>
    <w:basedOn w:val="DefaultParagraphFont"/>
    <w:link w:val="Heading3"/>
    <w:rsid w:val="002B6321"/>
    <w:rPr>
      <w:rFonts w:ascii=".VnTime" w:hAnsi=".VnTime"/>
      <w:b/>
      <w:sz w:val="28"/>
      <w:lang w:val="en-AU" w:eastAsia="en-US"/>
    </w:rPr>
  </w:style>
  <w:style w:type="character" w:customStyle="1" w:styleId="BalloonTextChar">
    <w:name w:val="Balloon Text Char"/>
    <w:basedOn w:val="DefaultParagraphFont"/>
    <w:link w:val="BalloonText"/>
    <w:uiPriority w:val="99"/>
    <w:semiHidden/>
    <w:rsid w:val="002B6321"/>
    <w:rPr>
      <w:rFonts w:ascii="Tahoma" w:hAnsi="Tahoma" w:cs="Tahoma"/>
      <w:sz w:val="16"/>
      <w:szCs w:val="16"/>
      <w:lang w:val="en-AU" w:eastAsia="en-US"/>
    </w:rPr>
  </w:style>
  <w:style w:type="character" w:customStyle="1" w:styleId="NormalWebChar">
    <w:name w:val="Normal (Web) Char"/>
    <w:aliases w:val=" webb Char,webb Char"/>
    <w:link w:val="NormalWeb"/>
    <w:uiPriority w:val="99"/>
    <w:rsid w:val="002B6321"/>
    <w:rPr>
      <w:sz w:val="24"/>
      <w:szCs w:val="24"/>
      <w:lang w:val="en-US" w:eastAsia="en-US"/>
    </w:rPr>
  </w:style>
  <w:style w:type="paragraph" w:customStyle="1" w:styleId="-">
    <w:name w:val="-"/>
    <w:basedOn w:val="ListParagraph"/>
    <w:qFormat/>
    <w:rsid w:val="002B6321"/>
    <w:pPr>
      <w:widowControl w:val="0"/>
      <w:tabs>
        <w:tab w:val="num" w:pos="720"/>
      </w:tabs>
      <w:autoSpaceDE w:val="0"/>
      <w:autoSpaceDN w:val="0"/>
      <w:adjustRightInd w:val="0"/>
      <w:spacing w:before="120" w:after="120" w:line="312" w:lineRule="auto"/>
      <w:ind w:hanging="720"/>
      <w:jc w:val="both"/>
    </w:pPr>
    <w:rPr>
      <w:rFonts w:eastAsia="Times New Roman" w:cs="Cordia New"/>
      <w:b w:val="0"/>
      <w:noProof w:val="0"/>
      <w:sz w:val="25"/>
      <w:lang w:eastAsia="en-US" w:bidi="th-TH"/>
    </w:rPr>
  </w:style>
  <w:style w:type="paragraph" w:customStyle="1" w:styleId="a">
    <w:name w:val="+"/>
    <w:basedOn w:val="Normal"/>
    <w:qFormat/>
    <w:rsid w:val="002B6321"/>
    <w:pPr>
      <w:tabs>
        <w:tab w:val="num" w:pos="720"/>
      </w:tabs>
      <w:spacing w:before="120" w:after="120" w:line="312" w:lineRule="auto"/>
      <w:ind w:left="1077" w:hanging="357"/>
      <w:contextualSpacing/>
      <w:jc w:val="both"/>
    </w:pPr>
    <w:rPr>
      <w:sz w:val="25"/>
      <w:szCs w:val="26"/>
      <w:lang w:val="en-US" w:bidi="th-TH"/>
    </w:rPr>
  </w:style>
  <w:style w:type="paragraph" w:customStyle="1" w:styleId="Style4">
    <w:name w:val="Style4"/>
    <w:basedOn w:val="Normal"/>
    <w:qFormat/>
    <w:rsid w:val="002B6321"/>
    <w:pPr>
      <w:widowControl w:val="0"/>
      <w:tabs>
        <w:tab w:val="num" w:pos="360"/>
        <w:tab w:val="num" w:pos="720"/>
      </w:tabs>
      <w:autoSpaceDE w:val="0"/>
      <w:autoSpaceDN w:val="0"/>
      <w:adjustRightInd w:val="0"/>
      <w:spacing w:before="60" w:after="60" w:line="312" w:lineRule="auto"/>
      <w:ind w:left="714" w:hanging="357"/>
      <w:jc w:val="both"/>
    </w:pPr>
    <w:rPr>
      <w:rFonts w:ascii="Arial" w:hAnsi="Arial"/>
      <w:b/>
      <w:bCs/>
      <w:sz w:val="22"/>
      <w:szCs w:val="26"/>
      <w:lang w:val="en-US" w:bidi="th-TH"/>
    </w:rPr>
  </w:style>
  <w:style w:type="paragraph" w:customStyle="1" w:styleId="TableNormal1">
    <w:name w:val="Table Normal1"/>
    <w:basedOn w:val="Normal"/>
    <w:qFormat/>
    <w:rsid w:val="002B6321"/>
    <w:pPr>
      <w:widowControl w:val="0"/>
      <w:autoSpaceDE w:val="0"/>
      <w:autoSpaceDN w:val="0"/>
      <w:adjustRightInd w:val="0"/>
      <w:spacing w:before="60" w:after="60" w:line="312" w:lineRule="auto"/>
      <w:jc w:val="both"/>
    </w:pPr>
    <w:rPr>
      <w:rFonts w:cs="Arial"/>
      <w:sz w:val="22"/>
      <w:lang w:val="en-US" w:bidi="th-TH"/>
    </w:rPr>
  </w:style>
  <w:style w:type="paragraph" w:customStyle="1" w:styleId="1">
    <w:name w:val="1."/>
    <w:basedOn w:val="Normal"/>
    <w:qFormat/>
    <w:rsid w:val="002B6321"/>
    <w:pPr>
      <w:tabs>
        <w:tab w:val="left" w:pos="547"/>
      </w:tabs>
      <w:overflowPunct w:val="0"/>
      <w:autoSpaceDE w:val="0"/>
      <w:autoSpaceDN w:val="0"/>
      <w:adjustRightInd w:val="0"/>
      <w:spacing w:before="240" w:line="240" w:lineRule="atLeast"/>
      <w:ind w:left="3969" w:hanging="3969"/>
    </w:pPr>
    <w:rPr>
      <w:rFonts w:ascii="Arial" w:eastAsia="平成明朝" w:hAnsi="Arial"/>
      <w:color w:val="000000"/>
      <w:lang w:val="en-US" w:eastAsia="ja-JP"/>
    </w:rPr>
  </w:style>
  <w:style w:type="paragraph" w:customStyle="1" w:styleId="TableNormal2">
    <w:name w:val="Table Normal2"/>
    <w:basedOn w:val="Normal"/>
    <w:qFormat/>
    <w:rsid w:val="002B6321"/>
    <w:pPr>
      <w:spacing w:before="60" w:after="60"/>
      <w:jc w:val="both"/>
    </w:pPr>
    <w:rPr>
      <w:rFonts w:eastAsia="Calibri"/>
      <w:bCs/>
      <w:sz w:val="24"/>
      <w:szCs w:val="24"/>
      <w:lang w:val="vi-VN"/>
    </w:rPr>
  </w:style>
  <w:style w:type="character" w:customStyle="1" w:styleId="jlqj4b">
    <w:name w:val="jlqj4b"/>
    <w:basedOn w:val="DefaultParagraphFont"/>
    <w:rsid w:val="002B6321"/>
  </w:style>
  <w:style w:type="character" w:styleId="Strong">
    <w:name w:val="Strong"/>
    <w:basedOn w:val="DefaultParagraphFont"/>
    <w:uiPriority w:val="22"/>
    <w:qFormat/>
    <w:rsid w:val="002B6321"/>
    <w:rPr>
      <w:b/>
      <w:bCs/>
    </w:rPr>
  </w:style>
  <w:style w:type="paragraph" w:customStyle="1" w:styleId="TOCHeading1">
    <w:name w:val="TOC Heading1"/>
    <w:basedOn w:val="Heading1"/>
    <w:next w:val="Normal"/>
    <w:uiPriority w:val="39"/>
    <w:unhideWhenUsed/>
    <w:qFormat/>
    <w:rsid w:val="002B6321"/>
    <w:pPr>
      <w:keepLines/>
      <w:spacing w:before="240" w:line="259" w:lineRule="auto"/>
      <w:outlineLvl w:val="9"/>
    </w:pPr>
    <w:rPr>
      <w:rFonts w:ascii="Times New Roman" w:hAnsi="Times New Roman"/>
      <w:color w:val="2F5496"/>
      <w:sz w:val="32"/>
      <w:szCs w:val="32"/>
    </w:rPr>
  </w:style>
  <w:style w:type="paragraph" w:styleId="TOC1">
    <w:name w:val="toc 1"/>
    <w:basedOn w:val="Normal"/>
    <w:next w:val="Normal"/>
    <w:autoRedefine/>
    <w:uiPriority w:val="39"/>
    <w:unhideWhenUsed/>
    <w:rsid w:val="002B6321"/>
    <w:pPr>
      <w:spacing w:before="120" w:after="100" w:line="312" w:lineRule="auto"/>
      <w:jc w:val="both"/>
    </w:pPr>
    <w:rPr>
      <w:rFonts w:eastAsia="SimSun"/>
      <w:caps/>
      <w:sz w:val="25"/>
      <w:szCs w:val="24"/>
      <w:lang w:val="en-US"/>
    </w:rPr>
  </w:style>
  <w:style w:type="paragraph" w:styleId="TOC3">
    <w:name w:val="toc 3"/>
    <w:basedOn w:val="Normal"/>
    <w:next w:val="Normal"/>
    <w:autoRedefine/>
    <w:uiPriority w:val="39"/>
    <w:unhideWhenUsed/>
    <w:rsid w:val="002B6321"/>
    <w:pPr>
      <w:spacing w:before="120" w:after="100" w:line="312" w:lineRule="auto"/>
      <w:ind w:left="500"/>
      <w:jc w:val="both"/>
    </w:pPr>
    <w:rPr>
      <w:rFonts w:eastAsia="SimSun"/>
      <w:sz w:val="25"/>
      <w:szCs w:val="24"/>
      <w:lang w:val="en-US"/>
    </w:rPr>
  </w:style>
  <w:style w:type="character" w:customStyle="1" w:styleId="StyleBChar">
    <w:name w:val="StyleB Char"/>
    <w:link w:val="StyleB"/>
    <w:locked/>
    <w:rsid w:val="002B6321"/>
    <w:rPr>
      <w:sz w:val="26"/>
      <w:szCs w:val="26"/>
      <w:lang w:val="vi-VN" w:eastAsia="vi-VN"/>
    </w:rPr>
  </w:style>
  <w:style w:type="paragraph" w:customStyle="1" w:styleId="StyleB">
    <w:name w:val="StyleB"/>
    <w:basedOn w:val="Normal"/>
    <w:link w:val="StyleBChar"/>
    <w:qFormat/>
    <w:rsid w:val="002B6321"/>
    <w:pPr>
      <w:tabs>
        <w:tab w:val="num" w:pos="720"/>
      </w:tabs>
      <w:spacing w:before="60" w:after="60" w:line="288" w:lineRule="auto"/>
      <w:ind w:left="720" w:hanging="720"/>
      <w:jc w:val="both"/>
    </w:pPr>
    <w:rPr>
      <w:sz w:val="26"/>
      <w:szCs w:val="26"/>
      <w:lang w:val="vi-VN" w:eastAsia="vi-VN"/>
    </w:rPr>
  </w:style>
  <w:style w:type="character" w:customStyle="1" w:styleId="TitleChar">
    <w:name w:val="Title Char"/>
    <w:basedOn w:val="DefaultParagraphFont"/>
    <w:link w:val="Title"/>
    <w:rsid w:val="002B6321"/>
    <w:rPr>
      <w:rFonts w:ascii=".VnArialH" w:hAnsi=".VnArialH"/>
      <w:b/>
      <w:sz w:val="28"/>
      <w:lang w:val="en-US" w:eastAsia="en-US"/>
    </w:rPr>
  </w:style>
  <w:style w:type="character" w:customStyle="1" w:styleId="Vnbnnidung2">
    <w:name w:val="Văn bản nội dung (2)_"/>
    <w:link w:val="Vnbnnidung20"/>
    <w:rsid w:val="002B6321"/>
    <w:rPr>
      <w:sz w:val="26"/>
      <w:szCs w:val="26"/>
      <w:shd w:val="clear" w:color="auto" w:fill="FFFFFF"/>
    </w:rPr>
  </w:style>
  <w:style w:type="paragraph" w:customStyle="1" w:styleId="Vnbnnidung20">
    <w:name w:val="Văn bản nội dung (2)"/>
    <w:basedOn w:val="Normal"/>
    <w:link w:val="Vnbnnidung2"/>
    <w:rsid w:val="002B6321"/>
    <w:pPr>
      <w:widowControl w:val="0"/>
      <w:shd w:val="clear" w:color="auto" w:fill="FFFFFF"/>
      <w:spacing w:before="60" w:line="443" w:lineRule="exact"/>
      <w:ind w:hanging="280"/>
      <w:jc w:val="both"/>
    </w:pPr>
    <w:rPr>
      <w:sz w:val="26"/>
      <w:szCs w:val="26"/>
      <w:lang w:val="vi-VN" w:eastAsia="vi-VN"/>
    </w:rPr>
  </w:style>
  <w:style w:type="paragraph" w:customStyle="1" w:styleId="11MC">
    <w:name w:val="1.1 MỤC"/>
    <w:basedOn w:val="Heading3"/>
    <w:link w:val="11MCChar"/>
    <w:qFormat/>
    <w:rsid w:val="002B6321"/>
    <w:pPr>
      <w:keepLines/>
      <w:spacing w:before="120"/>
      <w:ind w:left="0" w:firstLine="0"/>
      <w:jc w:val="both"/>
    </w:pPr>
    <w:rPr>
      <w:color w:val="1F3763"/>
      <w:szCs w:val="28"/>
      <w:lang w:val="en-US" w:eastAsia="ja-JP"/>
    </w:rPr>
  </w:style>
  <w:style w:type="character" w:customStyle="1" w:styleId="11MCChar">
    <w:name w:val="1.1 MỤC Char"/>
    <w:basedOn w:val="Heading3Char"/>
    <w:link w:val="11MC"/>
    <w:rsid w:val="002B6321"/>
    <w:rPr>
      <w:rFonts w:ascii=".VnTime" w:hAnsi=".VnTime"/>
      <w:b/>
      <w:color w:val="1F3763"/>
      <w:sz w:val="28"/>
      <w:szCs w:val="28"/>
      <w:lang w:val="en-US" w:eastAsia="ja-JP"/>
    </w:rPr>
  </w:style>
  <w:style w:type="paragraph" w:customStyle="1" w:styleId="bodytext20">
    <w:name w:val="bodytext20"/>
    <w:basedOn w:val="Normal"/>
    <w:rsid w:val="002B6321"/>
    <w:pPr>
      <w:spacing w:before="100" w:beforeAutospacing="1" w:after="100" w:afterAutospacing="1"/>
    </w:pPr>
    <w:rPr>
      <w:sz w:val="24"/>
      <w:szCs w:val="24"/>
      <w:lang w:val="en-US"/>
    </w:rPr>
  </w:style>
  <w:style w:type="character" w:customStyle="1" w:styleId="bodytext2">
    <w:name w:val="bodytext2"/>
    <w:basedOn w:val="DefaultParagraphFont"/>
    <w:rsid w:val="002B6321"/>
  </w:style>
  <w:style w:type="character" w:styleId="HTMLCite">
    <w:name w:val="HTML Cite"/>
    <w:basedOn w:val="DefaultParagraphFont"/>
    <w:uiPriority w:val="99"/>
    <w:unhideWhenUsed/>
    <w:rsid w:val="002B6321"/>
    <w:rPr>
      <w:i/>
      <w:iCs/>
    </w:rPr>
  </w:style>
  <w:style w:type="character" w:customStyle="1" w:styleId="dyjrff">
    <w:name w:val="dyjrff"/>
    <w:basedOn w:val="DefaultParagraphFont"/>
    <w:rsid w:val="002B6321"/>
  </w:style>
  <w:style w:type="character" w:customStyle="1" w:styleId="quantumwizbuttonpaperbuttonlabel">
    <w:name w:val="quantumwizbuttonpaperbuttonlabel"/>
    <w:basedOn w:val="DefaultParagraphFont"/>
    <w:rsid w:val="002B6321"/>
  </w:style>
  <w:style w:type="paragraph" w:customStyle="1" w:styleId="TOC21">
    <w:name w:val="TOC 21"/>
    <w:basedOn w:val="Normal"/>
    <w:next w:val="Normal"/>
    <w:autoRedefine/>
    <w:uiPriority w:val="39"/>
    <w:unhideWhenUsed/>
    <w:rsid w:val="002B6321"/>
    <w:pPr>
      <w:spacing w:after="100" w:line="259" w:lineRule="auto"/>
      <w:ind w:left="220"/>
    </w:pPr>
    <w:rPr>
      <w:rFonts w:ascii="Arial" w:eastAsia="Arial" w:hAnsi="Arial"/>
      <w:sz w:val="22"/>
      <w:szCs w:val="22"/>
      <w:lang w:val="en-US"/>
    </w:rPr>
  </w:style>
  <w:style w:type="paragraph" w:customStyle="1" w:styleId="soTCVN-T">
    <w:name w:val="soTCVN-T"/>
    <w:basedOn w:val="Normal"/>
    <w:rsid w:val="002B6321"/>
    <w:pPr>
      <w:spacing w:before="2400"/>
      <w:jc w:val="center"/>
    </w:pPr>
    <w:rPr>
      <w:rFonts w:ascii=".VnArialH" w:hAnsi=".VnArialH"/>
      <w:b/>
      <w:sz w:val="36"/>
      <w:lang w:val="en-US"/>
    </w:rPr>
  </w:style>
  <w:style w:type="paragraph" w:customStyle="1" w:styleId="Ocr14j">
    <w:name w:val="Ocr14j"/>
    <w:basedOn w:val="Normal"/>
    <w:rsid w:val="002B6321"/>
    <w:pPr>
      <w:autoSpaceDE w:val="0"/>
      <w:autoSpaceDN w:val="0"/>
      <w:adjustRightInd w:val="0"/>
      <w:jc w:val="both"/>
    </w:pPr>
    <w:rPr>
      <w:sz w:val="28"/>
      <w:szCs w:val="28"/>
      <w:lang w:val="en-US"/>
    </w:rPr>
  </w:style>
  <w:style w:type="paragraph" w:styleId="BodyText21">
    <w:name w:val="Body Text 2"/>
    <w:basedOn w:val="Normal"/>
    <w:link w:val="BodyText2Char"/>
    <w:rsid w:val="002B6321"/>
    <w:pPr>
      <w:spacing w:before="120" w:line="400" w:lineRule="exact"/>
      <w:jc w:val="both"/>
    </w:pPr>
    <w:rPr>
      <w:rFonts w:ascii=".VnTime" w:hAnsi=".VnTime"/>
      <w:sz w:val="28"/>
      <w:lang w:val="en-US"/>
    </w:rPr>
  </w:style>
  <w:style w:type="character" w:customStyle="1" w:styleId="BodyText2Char">
    <w:name w:val="Body Text 2 Char"/>
    <w:basedOn w:val="DefaultParagraphFont"/>
    <w:link w:val="BodyText21"/>
    <w:rsid w:val="002B6321"/>
    <w:rPr>
      <w:rFonts w:ascii=".VnTime" w:hAnsi=".VnTime"/>
      <w:sz w:val="28"/>
      <w:lang w:val="en-US" w:eastAsia="en-US"/>
    </w:rPr>
  </w:style>
  <w:style w:type="paragraph" w:customStyle="1" w:styleId="CharChar2Char">
    <w:name w:val="Char Char2 Char"/>
    <w:basedOn w:val="Normal"/>
    <w:semiHidden/>
    <w:rsid w:val="002B6321"/>
    <w:pPr>
      <w:spacing w:after="160" w:line="240" w:lineRule="exact"/>
    </w:pPr>
    <w:rPr>
      <w:rFonts w:ascii="Arial" w:hAnsi="Arial"/>
      <w:sz w:val="22"/>
      <w:szCs w:val="22"/>
      <w:lang w:val="en-US"/>
    </w:rPr>
  </w:style>
  <w:style w:type="paragraph" w:customStyle="1" w:styleId="vao-v">
    <w:name w:val="vao-v"/>
    <w:basedOn w:val="Normal"/>
    <w:rsid w:val="002B6321"/>
    <w:pPr>
      <w:tabs>
        <w:tab w:val="num" w:pos="720"/>
      </w:tabs>
      <w:spacing w:before="120" w:line="360" w:lineRule="auto"/>
      <w:ind w:left="720" w:hanging="720"/>
      <w:jc w:val="both"/>
    </w:pPr>
    <w:rPr>
      <w:rFonts w:ascii=".VnArial" w:hAnsi=".VnArial"/>
      <w:spacing w:val="5"/>
      <w:sz w:val="22"/>
      <w:lang w:val="en-US"/>
    </w:rPr>
  </w:style>
  <w:style w:type="paragraph" w:customStyle="1" w:styleId="newstitle">
    <w:name w:val="news_title"/>
    <w:basedOn w:val="Normal"/>
    <w:rsid w:val="002B6321"/>
    <w:pPr>
      <w:spacing w:before="100" w:beforeAutospacing="1" w:after="100" w:afterAutospacing="1"/>
    </w:pPr>
    <w:rPr>
      <w:sz w:val="24"/>
      <w:szCs w:val="24"/>
      <w:lang w:val="en-US"/>
    </w:rPr>
  </w:style>
  <w:style w:type="paragraph" w:styleId="EnvelopeReturn">
    <w:name w:val="envelope return"/>
    <w:basedOn w:val="Normal"/>
    <w:rsid w:val="002B6321"/>
    <w:rPr>
      <w:rFonts w:ascii=".VnArial" w:hAnsi=".VnArial"/>
      <w:sz w:val="24"/>
      <w:lang w:val="en-US"/>
    </w:rPr>
  </w:style>
  <w:style w:type="character" w:customStyle="1" w:styleId="hps">
    <w:name w:val="hps"/>
    <w:basedOn w:val="DefaultParagraphFont"/>
    <w:rsid w:val="002B6321"/>
  </w:style>
  <w:style w:type="paragraph" w:customStyle="1" w:styleId="Char">
    <w:name w:val="Char"/>
    <w:basedOn w:val="Normal"/>
    <w:autoRedefine/>
    <w:rsid w:val="002B6321"/>
    <w:pPr>
      <w:autoSpaceDE w:val="0"/>
      <w:autoSpaceDN w:val="0"/>
      <w:adjustRightInd w:val="0"/>
      <w:spacing w:before="120" w:after="160" w:line="240" w:lineRule="exact"/>
    </w:pPr>
    <w:rPr>
      <w:rFonts w:ascii="Arial" w:hAnsi="Arial" w:cs="Arial"/>
      <w:sz w:val="24"/>
      <w:szCs w:val="24"/>
      <w:lang w:val="en-US"/>
    </w:rPr>
  </w:style>
  <w:style w:type="paragraph" w:customStyle="1" w:styleId="DefaultParagraphFontParaCharCharCharCharChar">
    <w:name w:val="Default Paragraph Font Para Char Char Char Char Char"/>
    <w:autoRedefine/>
    <w:rsid w:val="002B6321"/>
    <w:pPr>
      <w:tabs>
        <w:tab w:val="left" w:pos="1152"/>
      </w:tabs>
      <w:spacing w:before="120" w:after="120" w:line="312" w:lineRule="auto"/>
    </w:pPr>
    <w:rPr>
      <w:rFonts w:ascii="Arial" w:hAnsi="Arial" w:cs="Arial"/>
      <w:sz w:val="26"/>
      <w:szCs w:val="26"/>
      <w:lang w:val="en-US"/>
    </w:rPr>
  </w:style>
  <w:style w:type="paragraph" w:customStyle="1" w:styleId="Default">
    <w:name w:val="Default"/>
    <w:rsid w:val="002B6321"/>
    <w:pPr>
      <w:autoSpaceDE w:val="0"/>
      <w:autoSpaceDN w:val="0"/>
      <w:adjustRightInd w:val="0"/>
    </w:pPr>
    <w:rPr>
      <w:color w:val="000000"/>
      <w:sz w:val="24"/>
      <w:szCs w:val="24"/>
      <w:lang w:val="en-US"/>
    </w:rPr>
  </w:style>
  <w:style w:type="character" w:customStyle="1" w:styleId="fontstyle01">
    <w:name w:val="fontstyle01"/>
    <w:basedOn w:val="DefaultParagraphFont"/>
    <w:rsid w:val="002B6321"/>
    <w:rPr>
      <w:rFonts w:ascii="Arial" w:hAnsi="Arial" w:cs="Arial" w:hint="default"/>
      <w:b/>
      <w:bCs/>
      <w:i w:val="0"/>
      <w:iCs w:val="0"/>
      <w:color w:val="000000"/>
      <w:sz w:val="24"/>
      <w:szCs w:val="24"/>
    </w:rPr>
  </w:style>
  <w:style w:type="character" w:customStyle="1" w:styleId="fontstyle21">
    <w:name w:val="fontstyle21"/>
    <w:basedOn w:val="DefaultParagraphFont"/>
    <w:rsid w:val="002B6321"/>
    <w:rPr>
      <w:rFonts w:ascii="Arial" w:hAnsi="Arial" w:cs="Arial" w:hint="default"/>
      <w:b w:val="0"/>
      <w:bCs w:val="0"/>
      <w:i w:val="0"/>
      <w:iCs w:val="0"/>
      <w:color w:val="000000"/>
      <w:sz w:val="24"/>
      <w:szCs w:val="24"/>
    </w:rPr>
  </w:style>
  <w:style w:type="paragraph" w:customStyle="1" w:styleId="TableParagraph">
    <w:name w:val="Table Paragraph"/>
    <w:basedOn w:val="Normal"/>
    <w:uiPriority w:val="1"/>
    <w:qFormat/>
    <w:rsid w:val="002B6321"/>
    <w:pPr>
      <w:widowControl w:val="0"/>
      <w:autoSpaceDE w:val="0"/>
      <w:autoSpaceDN w:val="0"/>
      <w:ind w:left="107"/>
    </w:pPr>
    <w:rPr>
      <w:rFonts w:ascii="Arial" w:eastAsia="Arial" w:hAnsi="Arial" w:cs="Arial"/>
      <w:sz w:val="22"/>
      <w:szCs w:val="22"/>
      <w:lang w:val="en-US"/>
    </w:rPr>
  </w:style>
  <w:style w:type="paragraph" w:customStyle="1" w:styleId="msonormal0">
    <w:name w:val="msonormal"/>
    <w:basedOn w:val="Normal"/>
    <w:rsid w:val="002B6321"/>
    <w:pPr>
      <w:spacing w:before="100" w:beforeAutospacing="1" w:after="100" w:afterAutospacing="1"/>
    </w:pPr>
    <w:rPr>
      <w:sz w:val="24"/>
      <w:szCs w:val="24"/>
      <w:lang w:val="en-US"/>
    </w:rPr>
  </w:style>
  <w:style w:type="character" w:customStyle="1" w:styleId="number">
    <w:name w:val="number"/>
    <w:basedOn w:val="DefaultParagraphFont"/>
    <w:rsid w:val="002B6321"/>
  </w:style>
  <w:style w:type="character" w:customStyle="1" w:styleId="lxp-quotation">
    <w:name w:val="lxp-quotation"/>
    <w:basedOn w:val="DefaultParagraphFont"/>
    <w:rsid w:val="002B6321"/>
  </w:style>
  <w:style w:type="paragraph" w:customStyle="1" w:styleId="footnote">
    <w:name w:val="footnote"/>
    <w:basedOn w:val="Normal"/>
    <w:rsid w:val="002B6321"/>
    <w:pPr>
      <w:spacing w:before="100" w:beforeAutospacing="1" w:after="100" w:afterAutospacing="1"/>
    </w:pPr>
    <w:rPr>
      <w:sz w:val="24"/>
      <w:szCs w:val="24"/>
      <w:lang w:val="en-US"/>
    </w:rPr>
  </w:style>
  <w:style w:type="paragraph" w:customStyle="1" w:styleId="post-meta">
    <w:name w:val="post-meta"/>
    <w:basedOn w:val="Normal"/>
    <w:rsid w:val="002B6321"/>
    <w:pPr>
      <w:spacing w:before="100" w:beforeAutospacing="1" w:after="100" w:afterAutospacing="1"/>
    </w:pPr>
    <w:rPr>
      <w:sz w:val="24"/>
      <w:szCs w:val="24"/>
      <w:lang w:val="en-US"/>
    </w:rPr>
  </w:style>
  <w:style w:type="character" w:customStyle="1" w:styleId="post-meta-author">
    <w:name w:val="post-meta-author"/>
    <w:basedOn w:val="DefaultParagraphFont"/>
    <w:rsid w:val="002B6321"/>
  </w:style>
  <w:style w:type="character" w:customStyle="1" w:styleId="tie-date">
    <w:name w:val="tie-date"/>
    <w:basedOn w:val="DefaultParagraphFont"/>
    <w:rsid w:val="002B6321"/>
  </w:style>
  <w:style w:type="character" w:customStyle="1" w:styleId="post-cats">
    <w:name w:val="post-cats"/>
    <w:basedOn w:val="DefaultParagraphFont"/>
    <w:rsid w:val="002B6321"/>
  </w:style>
  <w:style w:type="character" w:customStyle="1" w:styleId="post-comments">
    <w:name w:val="post-comments"/>
    <w:basedOn w:val="DefaultParagraphFont"/>
    <w:rsid w:val="002B6321"/>
  </w:style>
  <w:style w:type="character" w:customStyle="1" w:styleId="post-views">
    <w:name w:val="post-views"/>
    <w:basedOn w:val="DefaultParagraphFont"/>
    <w:rsid w:val="002B6321"/>
  </w:style>
  <w:style w:type="paragraph" w:styleId="NoSpacing">
    <w:name w:val="No Spacing"/>
    <w:uiPriority w:val="1"/>
    <w:qFormat/>
    <w:rsid w:val="002B6321"/>
    <w:rPr>
      <w:rFonts w:ascii="Arial" w:eastAsia="Calibri" w:hAnsi="Arial" w:cs="Arial"/>
      <w:sz w:val="24"/>
      <w:szCs w:val="24"/>
      <w:lang w:val="en-GB"/>
    </w:rPr>
  </w:style>
  <w:style w:type="numbering" w:customStyle="1" w:styleId="NoList1">
    <w:name w:val="No List1"/>
    <w:next w:val="NoList"/>
    <w:uiPriority w:val="99"/>
    <w:semiHidden/>
    <w:unhideWhenUsed/>
    <w:rsid w:val="002B6321"/>
  </w:style>
  <w:style w:type="character" w:customStyle="1" w:styleId="mw-headline">
    <w:name w:val="mw-headline"/>
    <w:basedOn w:val="DefaultParagraphFont"/>
    <w:rsid w:val="002B6321"/>
  </w:style>
  <w:style w:type="character" w:customStyle="1" w:styleId="st">
    <w:name w:val="st"/>
    <w:basedOn w:val="DefaultParagraphFont"/>
    <w:rsid w:val="002B6321"/>
  </w:style>
  <w:style w:type="character" w:customStyle="1" w:styleId="hpsatn">
    <w:name w:val="hps atn"/>
    <w:basedOn w:val="DefaultParagraphFont"/>
    <w:rsid w:val="002B6321"/>
  </w:style>
  <w:style w:type="table" w:customStyle="1" w:styleId="TableGrid1">
    <w:name w:val="Table Grid1"/>
    <w:basedOn w:val="TableNormal"/>
    <w:next w:val="TableGrid"/>
    <w:uiPriority w:val="59"/>
    <w:rsid w:val="002B6321"/>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2B6321"/>
    <w:pPr>
      <w:tabs>
        <w:tab w:val="left" w:pos="1253"/>
      </w:tabs>
      <w:spacing w:after="120"/>
      <w:jc w:val="both"/>
    </w:pPr>
    <w:rPr>
      <w:rFonts w:ascii="Calibri" w:hAnsi="Calibri"/>
      <w:b/>
      <w:bCs/>
      <w:lang w:val="en-US" w:eastAsia="en-GB"/>
    </w:rPr>
  </w:style>
  <w:style w:type="character" w:customStyle="1" w:styleId="CaptionChar">
    <w:name w:val="Caption Char"/>
    <w:link w:val="Caption"/>
    <w:rsid w:val="002B6321"/>
    <w:rPr>
      <w:rFonts w:ascii="Calibri" w:hAnsi="Calibri"/>
      <w:b/>
      <w:bCs/>
      <w:lang w:val="en-US" w:eastAsia="en-GB"/>
    </w:rPr>
  </w:style>
  <w:style w:type="paragraph" w:customStyle="1" w:styleId="Body">
    <w:name w:val="Body"/>
    <w:rsid w:val="002B6321"/>
    <w:pPr>
      <w:suppressAutoHyphens/>
      <w:spacing w:after="180" w:line="312" w:lineRule="auto"/>
    </w:pPr>
    <w:rPr>
      <w:rFonts w:ascii="Lucida Grande" w:eastAsia="Lucida Grande" w:hAnsi="Lucida Grande"/>
      <w:color w:val="000000"/>
      <w:sz w:val="18"/>
      <w:lang w:val="en-US" w:eastAsia="ar-SA"/>
    </w:rPr>
  </w:style>
  <w:style w:type="paragraph" w:customStyle="1" w:styleId="ariel">
    <w:name w:val="ariel"/>
    <w:basedOn w:val="Normal"/>
    <w:rsid w:val="002B6321"/>
    <w:pPr>
      <w:suppressAutoHyphens/>
      <w:spacing w:line="312" w:lineRule="auto"/>
    </w:pPr>
    <w:rPr>
      <w:rFonts w:ascii="Lucida Grande" w:eastAsia="Lucida Grande" w:hAnsi="Lucida Grande"/>
      <w:color w:val="000000"/>
      <w:lang w:val="en-US" w:eastAsia="ar-SA"/>
    </w:rPr>
  </w:style>
  <w:style w:type="character" w:styleId="SubtleEmphasis">
    <w:name w:val="Subtle Emphasis"/>
    <w:uiPriority w:val="19"/>
    <w:qFormat/>
    <w:rsid w:val="002B6321"/>
    <w:rPr>
      <w:i/>
      <w:iCs/>
      <w:color w:val="404040"/>
    </w:rPr>
  </w:style>
  <w:style w:type="character" w:customStyle="1" w:styleId="normal-h">
    <w:name w:val="normal-h"/>
    <w:rsid w:val="002B6321"/>
    <w:rPr>
      <w:rFonts w:cs="Times New Roman"/>
    </w:rPr>
  </w:style>
  <w:style w:type="character" w:customStyle="1" w:styleId="articletitledetail">
    <w:name w:val="articletitledetail"/>
    <w:basedOn w:val="DefaultParagraphFont"/>
    <w:rsid w:val="002B6321"/>
  </w:style>
  <w:style w:type="paragraph" w:customStyle="1" w:styleId="normal-p">
    <w:name w:val="normal-p"/>
    <w:basedOn w:val="Normal"/>
    <w:rsid w:val="002B6321"/>
    <w:pPr>
      <w:spacing w:before="100" w:beforeAutospacing="1" w:after="100" w:afterAutospacing="1"/>
    </w:pPr>
    <w:rPr>
      <w:rFonts w:ascii="Arial" w:hAnsi="Arial"/>
      <w:sz w:val="24"/>
      <w:szCs w:val="24"/>
      <w:lang w:val="en-US"/>
    </w:rPr>
  </w:style>
  <w:style w:type="character" w:customStyle="1" w:styleId="UnresolvedMention1">
    <w:name w:val="Unresolved Mention1"/>
    <w:uiPriority w:val="99"/>
    <w:semiHidden/>
    <w:unhideWhenUsed/>
    <w:rsid w:val="002B6321"/>
    <w:rPr>
      <w:color w:val="605E5C"/>
      <w:shd w:val="clear" w:color="auto" w:fill="E1DFDD"/>
    </w:rPr>
  </w:style>
  <w:style w:type="paragraph" w:customStyle="1" w:styleId="clear">
    <w:name w:val="clear"/>
    <w:basedOn w:val="Normal"/>
    <w:rsid w:val="002B6321"/>
    <w:pPr>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2B6321"/>
    <w:pPr>
      <w:ind w:left="720"/>
    </w:pPr>
    <w:rPr>
      <w:rFonts w:ascii="Calibri" w:hAnsi="Calibri" w:cs="Calibri"/>
      <w:lang w:val="en-US"/>
    </w:rPr>
  </w:style>
  <w:style w:type="paragraph" w:styleId="TOC5">
    <w:name w:val="toc 5"/>
    <w:basedOn w:val="Normal"/>
    <w:next w:val="Normal"/>
    <w:autoRedefine/>
    <w:uiPriority w:val="39"/>
    <w:unhideWhenUsed/>
    <w:rsid w:val="002B6321"/>
    <w:pPr>
      <w:ind w:left="960"/>
    </w:pPr>
    <w:rPr>
      <w:rFonts w:ascii="Calibri" w:hAnsi="Calibri" w:cs="Calibri"/>
      <w:lang w:val="en-US"/>
    </w:rPr>
  </w:style>
  <w:style w:type="paragraph" w:styleId="TOC6">
    <w:name w:val="toc 6"/>
    <w:basedOn w:val="Normal"/>
    <w:next w:val="Normal"/>
    <w:autoRedefine/>
    <w:uiPriority w:val="39"/>
    <w:unhideWhenUsed/>
    <w:rsid w:val="002B6321"/>
    <w:pPr>
      <w:ind w:left="1200"/>
    </w:pPr>
    <w:rPr>
      <w:rFonts w:ascii="Calibri" w:hAnsi="Calibri" w:cs="Calibri"/>
      <w:lang w:val="en-US"/>
    </w:rPr>
  </w:style>
  <w:style w:type="paragraph" w:styleId="TOC7">
    <w:name w:val="toc 7"/>
    <w:basedOn w:val="Normal"/>
    <w:next w:val="Normal"/>
    <w:autoRedefine/>
    <w:uiPriority w:val="39"/>
    <w:unhideWhenUsed/>
    <w:rsid w:val="002B6321"/>
    <w:pPr>
      <w:ind w:left="1440"/>
    </w:pPr>
    <w:rPr>
      <w:rFonts w:ascii="Calibri" w:hAnsi="Calibri" w:cs="Calibri"/>
      <w:lang w:val="en-US"/>
    </w:rPr>
  </w:style>
  <w:style w:type="paragraph" w:styleId="TOC8">
    <w:name w:val="toc 8"/>
    <w:basedOn w:val="Normal"/>
    <w:next w:val="Normal"/>
    <w:autoRedefine/>
    <w:uiPriority w:val="39"/>
    <w:unhideWhenUsed/>
    <w:rsid w:val="002B6321"/>
    <w:pPr>
      <w:ind w:left="1680"/>
    </w:pPr>
    <w:rPr>
      <w:rFonts w:ascii="Calibri" w:hAnsi="Calibri" w:cs="Calibri"/>
      <w:lang w:val="en-US"/>
    </w:rPr>
  </w:style>
  <w:style w:type="paragraph" w:styleId="TOC9">
    <w:name w:val="toc 9"/>
    <w:basedOn w:val="Normal"/>
    <w:next w:val="Normal"/>
    <w:autoRedefine/>
    <w:uiPriority w:val="39"/>
    <w:unhideWhenUsed/>
    <w:rsid w:val="002B6321"/>
    <w:pPr>
      <w:ind w:left="1920"/>
    </w:pPr>
    <w:rPr>
      <w:rFonts w:ascii="Calibri" w:hAnsi="Calibri" w:cs="Calibri"/>
      <w:lang w:val="en-US"/>
    </w:rPr>
  </w:style>
  <w:style w:type="character" w:styleId="FollowedHyperlink">
    <w:name w:val="FollowedHyperlink"/>
    <w:uiPriority w:val="99"/>
    <w:unhideWhenUsed/>
    <w:rsid w:val="002B6321"/>
    <w:rPr>
      <w:color w:val="954F72"/>
      <w:u w:val="single"/>
    </w:rPr>
  </w:style>
  <w:style w:type="paragraph" w:customStyle="1" w:styleId="Bullet-">
    <w:name w:val="Bullet -"/>
    <w:basedOn w:val="Normal"/>
    <w:next w:val="Normal"/>
    <w:link w:val="Bullet-CharChar"/>
    <w:qFormat/>
    <w:rsid w:val="002B6321"/>
    <w:pPr>
      <w:tabs>
        <w:tab w:val="num" w:pos="720"/>
        <w:tab w:val="left" w:pos="1985"/>
      </w:tabs>
      <w:spacing w:before="120"/>
      <w:ind w:left="720" w:hanging="720"/>
      <w:jc w:val="both"/>
    </w:pPr>
    <w:rPr>
      <w:sz w:val="26"/>
      <w:szCs w:val="26"/>
      <w:lang w:val="fr-FR"/>
    </w:rPr>
  </w:style>
  <w:style w:type="character" w:customStyle="1" w:styleId="Bullet-CharChar">
    <w:name w:val="Bullet - Char Char"/>
    <w:link w:val="Bullet-"/>
    <w:rsid w:val="002B6321"/>
    <w:rPr>
      <w:sz w:val="26"/>
      <w:szCs w:val="26"/>
      <w:lang w:val="fr-FR"/>
    </w:rPr>
  </w:style>
  <w:style w:type="paragraph" w:styleId="TableofFigures">
    <w:name w:val="table of figures"/>
    <w:basedOn w:val="Normal"/>
    <w:next w:val="Normal"/>
    <w:uiPriority w:val="99"/>
    <w:unhideWhenUsed/>
    <w:rsid w:val="002B6321"/>
    <w:rPr>
      <w:sz w:val="24"/>
      <w:szCs w:val="24"/>
      <w:lang w:val="en-US"/>
    </w:rPr>
  </w:style>
  <w:style w:type="paragraph" w:styleId="Revision">
    <w:name w:val="Revision"/>
    <w:hidden/>
    <w:uiPriority w:val="71"/>
    <w:rsid w:val="002B6321"/>
    <w:rPr>
      <w:sz w:val="24"/>
      <w:szCs w:val="24"/>
      <w:lang w:val="en-US"/>
    </w:rPr>
  </w:style>
  <w:style w:type="paragraph" w:customStyle="1" w:styleId="Heading">
    <w:name w:val="Heading"/>
    <w:basedOn w:val="Normal"/>
    <w:rsid w:val="002B6321"/>
    <w:rPr>
      <w:i/>
      <w:sz w:val="22"/>
      <w:szCs w:val="22"/>
      <w:lang w:val="en-GB"/>
    </w:rPr>
  </w:style>
  <w:style w:type="paragraph" w:customStyle="1" w:styleId="Indent2">
    <w:name w:val="Indent2"/>
    <w:basedOn w:val="Normal"/>
    <w:rsid w:val="002B6321"/>
    <w:pPr>
      <w:ind w:left="1440" w:hanging="720"/>
      <w:jc w:val="both"/>
    </w:pPr>
    <w:rPr>
      <w:sz w:val="22"/>
      <w:lang w:val="en-GB"/>
    </w:rPr>
  </w:style>
  <w:style w:type="paragraph" w:styleId="NormalIndent">
    <w:name w:val="Normal Indent"/>
    <w:basedOn w:val="Normal"/>
    <w:rsid w:val="002B6321"/>
    <w:pPr>
      <w:ind w:left="720"/>
      <w:jc w:val="both"/>
    </w:pPr>
    <w:rPr>
      <w:rFonts w:ascii="Times" w:hAnsi="Times"/>
      <w:sz w:val="22"/>
      <w:lang w:val="en-GB"/>
    </w:rPr>
  </w:style>
  <w:style w:type="paragraph" w:customStyle="1" w:styleId="Indent1">
    <w:name w:val="Indent1"/>
    <w:basedOn w:val="Normal"/>
    <w:rsid w:val="002B6321"/>
    <w:pPr>
      <w:ind w:left="720" w:hanging="720"/>
      <w:jc w:val="both"/>
    </w:pPr>
    <w:rPr>
      <w:sz w:val="22"/>
      <w:lang w:val="en-GB"/>
    </w:rPr>
  </w:style>
  <w:style w:type="paragraph" w:customStyle="1" w:styleId="Indent3">
    <w:name w:val="Indent3"/>
    <w:basedOn w:val="Normal"/>
    <w:rsid w:val="002B6321"/>
    <w:pPr>
      <w:ind w:left="2160" w:hanging="720"/>
      <w:jc w:val="both"/>
    </w:pPr>
    <w:rPr>
      <w:sz w:val="22"/>
      <w:lang w:val="en-GB"/>
    </w:rPr>
  </w:style>
  <w:style w:type="paragraph" w:customStyle="1" w:styleId="GridTable31">
    <w:name w:val="Grid Table 31"/>
    <w:basedOn w:val="Heading1"/>
    <w:next w:val="Normal"/>
    <w:uiPriority w:val="39"/>
    <w:unhideWhenUsed/>
    <w:qFormat/>
    <w:rsid w:val="002B6321"/>
    <w:pPr>
      <w:keepLines/>
      <w:spacing w:before="480" w:line="276" w:lineRule="auto"/>
      <w:outlineLvl w:val="9"/>
    </w:pPr>
    <w:rPr>
      <w:rFonts w:ascii="Calibri" w:hAnsi="Calibri"/>
      <w:b/>
      <w:bCs/>
      <w:color w:val="365F91"/>
      <w:szCs w:val="28"/>
      <w:lang w:val="en-GB"/>
    </w:rPr>
  </w:style>
  <w:style w:type="character" w:customStyle="1" w:styleId="Bodytext22">
    <w:name w:val="Body text (2)_"/>
    <w:link w:val="Bodytext210"/>
    <w:rsid w:val="002B6321"/>
    <w:rPr>
      <w:b/>
      <w:bCs/>
      <w:spacing w:val="9"/>
      <w:shd w:val="clear" w:color="auto" w:fill="FFFFFF"/>
    </w:rPr>
  </w:style>
  <w:style w:type="paragraph" w:customStyle="1" w:styleId="Bodytext210">
    <w:name w:val="Body text (2)1"/>
    <w:basedOn w:val="Normal"/>
    <w:link w:val="Bodytext22"/>
    <w:rsid w:val="002B6321"/>
    <w:pPr>
      <w:widowControl w:val="0"/>
      <w:shd w:val="clear" w:color="auto" w:fill="FFFFFF"/>
      <w:spacing w:after="180" w:line="288" w:lineRule="exact"/>
      <w:jc w:val="center"/>
    </w:pPr>
    <w:rPr>
      <w:b/>
      <w:bCs/>
      <w:spacing w:val="9"/>
      <w:lang w:val="vi-VN" w:eastAsia="vi-VN"/>
    </w:rPr>
  </w:style>
  <w:style w:type="character" w:customStyle="1" w:styleId="UnresolvedMention2">
    <w:name w:val="Unresolved Mention2"/>
    <w:basedOn w:val="DefaultParagraphFont"/>
    <w:uiPriority w:val="99"/>
    <w:semiHidden/>
    <w:unhideWhenUsed/>
    <w:rsid w:val="002B6321"/>
    <w:rPr>
      <w:color w:val="605E5C"/>
      <w:shd w:val="clear" w:color="auto" w:fill="E1DFDD"/>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basedOn w:val="DefaultParagraphFont"/>
    <w:rsid w:val="002B6321"/>
    <w:rPr>
      <w:rFonts w:ascii=".VnTime" w:eastAsia="Times New Roman" w:hAnsi=".VnTime" w:cs="Times New Roman"/>
      <w:sz w:val="28"/>
      <w:szCs w:val="20"/>
      <w:lang w:val="en-US"/>
    </w:rPr>
  </w:style>
  <w:style w:type="paragraph" w:customStyle="1" w:styleId="Char4">
    <w:name w:val="Char4"/>
    <w:basedOn w:val="Normal"/>
    <w:semiHidden/>
    <w:rsid w:val="002B6321"/>
    <w:pPr>
      <w:spacing w:after="160" w:line="240" w:lineRule="exact"/>
    </w:pPr>
    <w:rPr>
      <w:rFonts w:ascii="Arial" w:hAnsi="Arial" w:cs="Arial"/>
      <w:sz w:val="22"/>
      <w:szCs w:val="22"/>
      <w:lang w:val="en-US"/>
    </w:rPr>
  </w:style>
  <w:style w:type="paragraph" w:customStyle="1" w:styleId="Libng31">
    <w:name w:val="Lưới bảng 31"/>
    <w:basedOn w:val="Heading1"/>
    <w:next w:val="Normal"/>
    <w:uiPriority w:val="39"/>
    <w:unhideWhenUsed/>
    <w:qFormat/>
    <w:rsid w:val="002B6321"/>
    <w:pPr>
      <w:keepLines/>
      <w:spacing w:before="480" w:line="276" w:lineRule="auto"/>
      <w:outlineLvl w:val="9"/>
    </w:pPr>
    <w:rPr>
      <w:rFonts w:ascii="Calibri" w:hAnsi="Calibri"/>
      <w:b/>
      <w:bCs/>
      <w:color w:val="365F91"/>
      <w:szCs w:val="28"/>
      <w:lang w:val="en-GB"/>
    </w:rPr>
  </w:style>
  <w:style w:type="character" w:customStyle="1" w:styleId="cpChagiiquyt1">
    <w:name w:val="Đề cập Chưa giải quyết1"/>
    <w:uiPriority w:val="99"/>
    <w:semiHidden/>
    <w:unhideWhenUsed/>
    <w:rsid w:val="002B6321"/>
    <w:rPr>
      <w:color w:val="605E5C"/>
      <w:shd w:val="clear" w:color="auto" w:fill="E1DFDD"/>
    </w:rPr>
  </w:style>
  <w:style w:type="paragraph" w:customStyle="1" w:styleId="DarkList-Accent31">
    <w:name w:val="Dark List - Accent 31"/>
    <w:hidden/>
    <w:uiPriority w:val="71"/>
    <w:rsid w:val="002B6321"/>
    <w:rPr>
      <w:sz w:val="24"/>
      <w:szCs w:val="24"/>
      <w:lang w:val="en-US"/>
    </w:rPr>
  </w:style>
  <w:style w:type="paragraph" w:customStyle="1" w:styleId="GridTable32">
    <w:name w:val="Grid Table 32"/>
    <w:basedOn w:val="Heading1"/>
    <w:next w:val="Normal"/>
    <w:uiPriority w:val="39"/>
    <w:unhideWhenUsed/>
    <w:qFormat/>
    <w:rsid w:val="002B6321"/>
    <w:pPr>
      <w:keepLines/>
      <w:spacing w:before="480" w:line="276" w:lineRule="auto"/>
      <w:outlineLvl w:val="9"/>
    </w:pPr>
    <w:rPr>
      <w:rFonts w:ascii="Calibri" w:eastAsia="MS Gothic" w:hAnsi="Calibri"/>
      <w:b/>
      <w:bCs/>
      <w:color w:val="365F91"/>
      <w:szCs w:val="28"/>
    </w:rPr>
  </w:style>
  <w:style w:type="paragraph" w:customStyle="1" w:styleId="ColorfulList-Accent11">
    <w:name w:val="Colorful List - Accent 11"/>
    <w:basedOn w:val="Normal"/>
    <w:qFormat/>
    <w:rsid w:val="002B6321"/>
    <w:pPr>
      <w:spacing w:after="200" w:line="276" w:lineRule="auto"/>
      <w:ind w:left="720"/>
      <w:contextualSpacing/>
    </w:pPr>
    <w:rPr>
      <w:rFonts w:ascii="Calibri" w:eastAsia="Calibri" w:hAnsi="Calibri"/>
      <w:sz w:val="22"/>
      <w:szCs w:val="22"/>
      <w:lang w:val="en-US"/>
    </w:rPr>
  </w:style>
  <w:style w:type="character" w:customStyle="1" w:styleId="UnresolvedMention3">
    <w:name w:val="Unresolved Mention3"/>
    <w:basedOn w:val="DefaultParagraphFont"/>
    <w:uiPriority w:val="99"/>
    <w:semiHidden/>
    <w:unhideWhenUsed/>
    <w:rsid w:val="002B6321"/>
    <w:rPr>
      <w:color w:val="605E5C"/>
      <w:shd w:val="clear" w:color="auto" w:fill="E1DFDD"/>
    </w:rPr>
  </w:style>
  <w:style w:type="character" w:customStyle="1" w:styleId="Heading5Char1">
    <w:name w:val="Heading 5 Char1"/>
    <w:basedOn w:val="DefaultParagraphFont"/>
    <w:semiHidden/>
    <w:rsid w:val="002B6321"/>
    <w:rPr>
      <w:rFonts w:asciiTheme="majorHAnsi" w:eastAsiaTheme="majorEastAsia" w:hAnsiTheme="majorHAnsi" w:cstheme="majorBidi"/>
      <w:color w:val="1F3763" w:themeColor="accent1" w:themeShade="7F"/>
      <w:lang w:val="en-AU" w:eastAsia="en-US"/>
    </w:rPr>
  </w:style>
  <w:style w:type="paragraph" w:customStyle="1" w:styleId="Num-DocParagraph">
    <w:name w:val="Num-Doc Paragraph"/>
    <w:basedOn w:val="BodyText"/>
    <w:rsid w:val="00641368"/>
    <w:pPr>
      <w:tabs>
        <w:tab w:val="left" w:pos="850"/>
        <w:tab w:val="left" w:pos="1191"/>
        <w:tab w:val="left" w:pos="1531"/>
      </w:tabs>
      <w:spacing w:after="240"/>
    </w:pPr>
    <w:rPr>
      <w:rFonts w:ascii="Times New Roman" w:hAnsi="Times New Roman"/>
      <w:sz w:val="22"/>
      <w:szCs w:val="22"/>
      <w:lang w:val="en-GB"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096B7E"/>
    <w:rPr>
      <w:color w:val="605E5C"/>
      <w:shd w:val="clear" w:color="auto" w:fill="E1DFDD"/>
    </w:rPr>
  </w:style>
  <w:style w:type="paragraph" w:customStyle="1" w:styleId="ds-markdown-paragraph">
    <w:name w:val="ds-markdown-paragraph"/>
    <w:basedOn w:val="Normal"/>
    <w:rsid w:val="006C0A0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113-2017-nd-cp-huong-dan-luat-hoa-chat-346246.aspx" TargetMode="External"/><Relationship Id="rId13" Type="http://schemas.openxmlformats.org/officeDocument/2006/relationships/hyperlink" Target="http://www.chemicaldata.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inh-vuc-khac/Luat-hoa-chat-2007-06-2007-QH12-59653.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nguyen-moi-truong/nghi-dinh-113-2017-nd-cp-huong-dan-luat-hoa-chat-346246.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tai-nguyen-moi-truong/nghi-dinh-113-2017-nd-cp-huong-dan-luat-hoa-chat-346246.aspx" TargetMode="External"/><Relationship Id="rId4" Type="http://schemas.openxmlformats.org/officeDocument/2006/relationships/settings" Target="settings.xml"/><Relationship Id="rId9" Type="http://schemas.openxmlformats.org/officeDocument/2006/relationships/hyperlink" Target="https://thuvienphapluat.vn/van-ban/Linh-vuc-khac/Luat-hoa-chat-2007-06-2007-QH12-59653.aspx" TargetMode="External"/><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I5Bek5VjAUl/ma/eZaluVk9gQ==">CgMxLjAyCmlkLjMwajB6bGwyCWlkLmdqZGd4czIKaWQuMWZvYjl0ZTIKaWQuM3pueXNoNzIJaC4yZXQ5MnAwMghoLnR5amN3dDIKaWQuM2R5NnZrbTIJaC4xdDNoNXNmMgloLjRkMzRvZzgyCWguMnM4ZXlvMTIOaC43d3JiYXlmcnBteG4yCWguM3pueXNoNzIJaC4xN2RwOHZ1MgloLjNyZGNyam44AHIhMS1lak54NjF5MllLRm1BbXJVVXRYOXU2YXplcUtpX2VD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8235</Words>
  <Characters>46942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PowerCom</dc:creator>
  <cp:lastModifiedBy>HLC_2021</cp:lastModifiedBy>
  <cp:revision>6</cp:revision>
  <cp:lastPrinted>2024-07-30T08:44:00Z</cp:lastPrinted>
  <dcterms:created xsi:type="dcterms:W3CDTF">2025-09-04T10:07:00Z</dcterms:created>
  <dcterms:modified xsi:type="dcterms:W3CDTF">2025-09-04T14:22:00Z</dcterms:modified>
</cp:coreProperties>
</file>